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C49A6" w14:textId="77777777" w:rsidR="00471AA4" w:rsidRDefault="004702FC">
      <w:pPr>
        <w:jc w:val="left"/>
        <w:rPr>
          <w:rFonts w:ascii="黑体" w:eastAsia="黑体" w:hAnsi="黑体" w:hint="eastAsia"/>
          <w:kern w:val="0"/>
          <w:sz w:val="24"/>
        </w:rPr>
      </w:pPr>
      <w:r>
        <w:rPr>
          <w:rFonts w:ascii="黑体" w:eastAsia="黑体" w:hAnsi="黑体" w:hint="eastAsia"/>
          <w:kern w:val="0"/>
          <w:sz w:val="24"/>
        </w:rPr>
        <w:t>附件</w:t>
      </w:r>
      <w:r>
        <w:rPr>
          <w:rFonts w:ascii="黑体" w:eastAsia="黑体" w:hAnsi="黑体"/>
          <w:kern w:val="0"/>
          <w:sz w:val="24"/>
        </w:rPr>
        <w:t>1</w:t>
      </w:r>
    </w:p>
    <w:p w14:paraId="1478944B" w14:textId="77777777" w:rsidR="00CB3EA2" w:rsidRPr="00AC701A" w:rsidRDefault="004702FC">
      <w:pPr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  <w:r w:rsidRPr="00AC701A">
        <w:rPr>
          <w:rFonts w:ascii="宋体" w:hAnsi="宋体" w:cs="宋体" w:hint="eastAsia"/>
          <w:b/>
          <w:bCs/>
          <w:kern w:val="0"/>
          <w:sz w:val="44"/>
          <w:szCs w:val="44"/>
        </w:rPr>
        <w:t>南京中医药大学202</w:t>
      </w:r>
      <w:r w:rsidR="007F0095" w:rsidRPr="00AC701A">
        <w:rPr>
          <w:rFonts w:ascii="宋体" w:hAnsi="宋体" w:cs="宋体"/>
          <w:b/>
          <w:bCs/>
          <w:kern w:val="0"/>
          <w:sz w:val="44"/>
          <w:szCs w:val="44"/>
        </w:rPr>
        <w:t>5</w:t>
      </w:r>
      <w:r w:rsidRPr="00AC701A">
        <w:rPr>
          <w:rFonts w:ascii="宋体" w:hAnsi="宋体" w:cs="宋体" w:hint="eastAsia"/>
          <w:b/>
          <w:bCs/>
          <w:kern w:val="0"/>
          <w:sz w:val="44"/>
          <w:szCs w:val="44"/>
        </w:rPr>
        <w:t>年度</w:t>
      </w:r>
    </w:p>
    <w:p w14:paraId="72A22374" w14:textId="45421DA8" w:rsidR="00471AA4" w:rsidRPr="00AC701A" w:rsidRDefault="00CB3EA2">
      <w:pPr>
        <w:jc w:val="center"/>
        <w:rPr>
          <w:rFonts w:eastAsia="黑体"/>
          <w:kern w:val="0"/>
          <w:sz w:val="44"/>
          <w:szCs w:val="44"/>
        </w:rPr>
      </w:pPr>
      <w:r w:rsidRPr="00AC701A">
        <w:rPr>
          <w:rFonts w:ascii="宋体" w:hAnsi="宋体" w:cs="宋体" w:hint="eastAsia"/>
          <w:b/>
          <w:bCs/>
          <w:kern w:val="0"/>
          <w:sz w:val="44"/>
          <w:szCs w:val="44"/>
        </w:rPr>
        <w:t>教育</w:t>
      </w:r>
      <w:r w:rsidR="004702FC" w:rsidRPr="00AC701A">
        <w:rPr>
          <w:rFonts w:ascii="宋体" w:hAnsi="宋体" w:cs="宋体" w:hint="eastAsia"/>
          <w:b/>
          <w:bCs/>
          <w:kern w:val="0"/>
          <w:sz w:val="44"/>
          <w:szCs w:val="44"/>
        </w:rPr>
        <w:t>教学</w:t>
      </w:r>
      <w:r w:rsidRPr="00AC701A">
        <w:rPr>
          <w:rFonts w:ascii="宋体" w:hAnsi="宋体" w:cs="宋体" w:hint="eastAsia"/>
          <w:b/>
          <w:bCs/>
          <w:kern w:val="0"/>
          <w:sz w:val="44"/>
          <w:szCs w:val="44"/>
        </w:rPr>
        <w:t>信息化</w:t>
      </w:r>
      <w:r w:rsidR="004702FC" w:rsidRPr="00AC701A">
        <w:rPr>
          <w:rFonts w:ascii="宋体" w:hAnsi="宋体" w:cs="宋体" w:hint="eastAsia"/>
          <w:b/>
          <w:bCs/>
          <w:kern w:val="0"/>
          <w:sz w:val="44"/>
          <w:szCs w:val="44"/>
        </w:rPr>
        <w:t>比赛参考指标</w:t>
      </w:r>
    </w:p>
    <w:p w14:paraId="51371FE6" w14:textId="77777777" w:rsidR="00471AA4" w:rsidRDefault="004702FC">
      <w:pPr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（一）教学微课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0"/>
        <w:gridCol w:w="6521"/>
      </w:tblGrid>
      <w:tr w:rsidR="00471AA4" w14:paraId="396E7CA2" w14:textId="77777777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9B70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EC36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82E7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评比要素</w:t>
            </w:r>
          </w:p>
        </w:tc>
      </w:tr>
      <w:tr w:rsidR="00471AA4" w14:paraId="63194CBB" w14:textId="77777777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2CD7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1F2E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F0D7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>
              <w:rPr>
                <w:rFonts w:ascii="宋体" w:hAnsi="宋体" w:cs="宋体" w:hint="eastAsia"/>
                <w:sz w:val="28"/>
                <w:szCs w:val="28"/>
              </w:rPr>
              <w:t>思政内容</w:t>
            </w:r>
            <w:proofErr w:type="gramEnd"/>
            <w:r>
              <w:rPr>
                <w:rFonts w:ascii="宋体" w:hAnsi="宋体" w:cs="宋体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471AA4" w14:paraId="5334A867" w14:textId="77777777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9FF6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8E23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B287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471AA4" w14:paraId="7FF4B081" w14:textId="77777777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5C93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F1F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892F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471AA4" w14:paraId="4D8708FD" w14:textId="77777777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3C4C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1E21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AEC2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运用信息技术有效完成教学任务，切实解决教学重点和难点问题，促进学习者学习兴趣和学习能力的提高；作品短小精致，图像清晰、声音清楚、技术规范、制作美观。</w:t>
            </w:r>
          </w:p>
        </w:tc>
      </w:tr>
      <w:tr w:rsidR="00471AA4" w14:paraId="14B98F1C" w14:textId="77777777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BACF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7C6E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4AA6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2DB3DF9E" w14:textId="77777777" w:rsidR="00471AA4" w:rsidRDefault="00471AA4">
      <w:pPr>
        <w:jc w:val="center"/>
        <w:rPr>
          <w:rFonts w:ascii="宋体" w:hAnsi="宋体" w:cs="宋体" w:hint="eastAsia"/>
        </w:rPr>
      </w:pPr>
    </w:p>
    <w:p w14:paraId="68967DF2" w14:textId="77777777" w:rsidR="00471AA4" w:rsidRDefault="004702FC">
      <w:pPr>
        <w:widowControl/>
        <w:jc w:val="left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br w:type="page"/>
      </w:r>
    </w:p>
    <w:p w14:paraId="477D49B3" w14:textId="77777777" w:rsidR="00471AA4" w:rsidRDefault="004702FC">
      <w:pPr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（二）实录微课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0"/>
        <w:gridCol w:w="6521"/>
      </w:tblGrid>
      <w:tr w:rsidR="00471AA4" w14:paraId="4A8A4F26" w14:textId="77777777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359D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9CDA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48B6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评比要素</w:t>
            </w:r>
          </w:p>
        </w:tc>
      </w:tr>
      <w:tr w:rsidR="00471AA4" w14:paraId="0B9D6425" w14:textId="77777777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4743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A2BE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1ED9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>
              <w:rPr>
                <w:rFonts w:ascii="宋体" w:hAnsi="宋体" w:cs="宋体" w:hint="eastAsia"/>
                <w:sz w:val="28"/>
                <w:szCs w:val="28"/>
              </w:rPr>
              <w:t>思政内容</w:t>
            </w:r>
            <w:proofErr w:type="gramEnd"/>
            <w:r>
              <w:rPr>
                <w:rFonts w:ascii="宋体" w:hAnsi="宋体" w:cs="宋体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471AA4" w14:paraId="4DBBEA19" w14:textId="77777777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95D7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2E01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8820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471AA4" w14:paraId="022E60F6" w14:textId="77777777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9CF2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C961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36E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471AA4" w14:paraId="3B9C439E" w14:textId="77777777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35B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776B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4126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proofErr w:type="gramStart"/>
            <w:r>
              <w:rPr>
                <w:rFonts w:ascii="宋体" w:hAnsi="宋体" w:cs="宋体" w:hint="eastAsia"/>
                <w:sz w:val="28"/>
                <w:szCs w:val="28"/>
              </w:rPr>
              <w:t>实录微课图像</w:t>
            </w:r>
            <w:proofErr w:type="gramEnd"/>
            <w:r>
              <w:rPr>
                <w:rFonts w:ascii="宋体" w:hAnsi="宋体" w:cs="宋体" w:hint="eastAsia"/>
                <w:sz w:val="28"/>
                <w:szCs w:val="28"/>
              </w:rPr>
              <w:t>清晰、声音清楚、技术规范、效果较好。</w:t>
            </w:r>
          </w:p>
        </w:tc>
      </w:tr>
      <w:tr w:rsidR="00471AA4" w14:paraId="53CCCD30" w14:textId="77777777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E521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0FF0" w14:textId="77777777" w:rsidR="00471AA4" w:rsidRDefault="004702F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21DC" w14:textId="77777777" w:rsidR="00471AA4" w:rsidRDefault="004702FC">
            <w:pPr>
              <w:adjustRightInd w:val="0"/>
              <w:snapToGrid w:val="0"/>
              <w:spacing w:line="300" w:lineRule="auto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72E8833A" w14:textId="7ADD7956" w:rsidR="00BE08DC" w:rsidRDefault="00BE08DC">
      <w:pPr>
        <w:widowControl/>
        <w:ind w:firstLineChars="200" w:firstLine="420"/>
        <w:jc w:val="left"/>
      </w:pPr>
    </w:p>
    <w:p w14:paraId="1D84E064" w14:textId="77777777" w:rsidR="00BE08DC" w:rsidRDefault="00BE08DC">
      <w:pPr>
        <w:widowControl/>
        <w:jc w:val="left"/>
      </w:pPr>
      <w:r>
        <w:br w:type="page"/>
      </w:r>
    </w:p>
    <w:p w14:paraId="5CCB7D28" w14:textId="77777777" w:rsidR="00AF5C45" w:rsidRPr="00D1234F" w:rsidRDefault="00AF5C45" w:rsidP="00AF5C45">
      <w:pPr>
        <w:spacing w:line="360" w:lineRule="auto"/>
        <w:jc w:val="center"/>
        <w:rPr>
          <w:rFonts w:asciiTheme="minorEastAsia" w:eastAsiaTheme="minorEastAsia" w:hAnsiTheme="minorEastAsia" w:hint="eastAsia"/>
          <w:b/>
          <w:bCs/>
          <w:sz w:val="32"/>
          <w:szCs w:val="32"/>
        </w:rPr>
      </w:pPr>
      <w:r w:rsidRPr="00D1234F">
        <w:rPr>
          <w:rFonts w:asciiTheme="minorEastAsia" w:eastAsiaTheme="minorEastAsia" w:hAnsiTheme="minorEastAsia" w:hint="eastAsia"/>
          <w:b/>
          <w:bCs/>
          <w:sz w:val="32"/>
          <w:szCs w:val="32"/>
        </w:rPr>
        <w:lastRenderedPageBreak/>
        <w:t>（三）课件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851"/>
        <w:gridCol w:w="6463"/>
      </w:tblGrid>
      <w:tr w:rsidR="00AF5C45" w14:paraId="42533340" w14:textId="77777777" w:rsidTr="00665FEB">
        <w:trPr>
          <w:trHeight w:val="637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5C46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评比指标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CC2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分值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8236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评比要素</w:t>
            </w:r>
          </w:p>
        </w:tc>
      </w:tr>
      <w:tr w:rsidR="00AF5C45" w14:paraId="097866BD" w14:textId="77777777" w:rsidTr="00665FEB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EBBB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教学设计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115E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11F9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教学目标、对象明确，教学策略得当；</w:t>
            </w:r>
          </w:p>
          <w:p w14:paraId="0F2E5A99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界面设计合理，风格统一，有必要的交互；</w:t>
            </w:r>
          </w:p>
          <w:p w14:paraId="00564A98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有清晰的文字介绍和帮助文档。</w:t>
            </w:r>
          </w:p>
        </w:tc>
      </w:tr>
      <w:tr w:rsidR="00AF5C45" w14:paraId="75B5762F" w14:textId="77777777" w:rsidTr="00665FEB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01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内容呈现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3A5B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30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A17C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ind w:left="-214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ab/>
              <w:t>内容丰富、科学，表述准确，术语规范；</w:t>
            </w:r>
          </w:p>
          <w:p w14:paraId="075CBF3C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ind w:left="-214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ab/>
              <w:t>选材适当，表现方式合理；</w:t>
            </w:r>
          </w:p>
          <w:p w14:paraId="0C210238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ind w:left="-214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ab/>
              <w:t>语言简洁、生动，文字规范；</w:t>
            </w:r>
          </w:p>
          <w:p w14:paraId="695ED244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ind w:leftChars="-1" w:left="-2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素材选用恰当，结构合理。</w:t>
            </w:r>
          </w:p>
        </w:tc>
      </w:tr>
      <w:tr w:rsidR="00AF5C45" w14:paraId="1576168B" w14:textId="77777777" w:rsidTr="00665FEB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D01A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技术运用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45FE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1053A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运行流畅，操作简便、快捷，媒体播放可控；</w:t>
            </w:r>
          </w:p>
          <w:p w14:paraId="1BA267C0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互动性强，导航准确，路径合理；</w:t>
            </w:r>
          </w:p>
          <w:p w14:paraId="4072F6E2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新技术运用有效。</w:t>
            </w:r>
          </w:p>
        </w:tc>
      </w:tr>
      <w:tr w:rsidR="00AF5C45" w14:paraId="04564E39" w14:textId="77777777" w:rsidTr="00665FEB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8F2F" w14:textId="77777777" w:rsidR="00AF5C45" w:rsidRPr="00D1234F" w:rsidRDefault="00AF5C45" w:rsidP="00665FEB">
            <w:pPr>
              <w:spacing w:line="440" w:lineRule="exact"/>
              <w:rPr>
                <w:rFonts w:asciiTheme="minorEastAsia" w:eastAsiaTheme="minorEastAsia" w:hAnsiTheme="minorEastAsia" w:hint="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特色</w:t>
            </w: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创新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0338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7300" w14:textId="77777777" w:rsidR="00AF5C45" w:rsidRPr="00FD1B38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FD1B38">
              <w:rPr>
                <w:rFonts w:asciiTheme="minorEastAsia" w:eastAsiaTheme="minorEastAsia" w:hAnsiTheme="minorEastAsia" w:hint="eastAsia"/>
                <w:sz w:val="28"/>
                <w:szCs w:val="28"/>
              </w:rPr>
              <w:t>立意新颖，具有想象力和个性表现力；</w:t>
            </w:r>
          </w:p>
          <w:p w14:paraId="2C39CA47" w14:textId="77777777" w:rsidR="00AF5C45" w:rsidRPr="00FD1B38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FD1B38">
              <w:rPr>
                <w:rFonts w:asciiTheme="minorEastAsia" w:eastAsiaTheme="minorEastAsia" w:hAnsiTheme="minorEastAsia" w:hint="eastAsia"/>
                <w:sz w:val="28"/>
                <w:szCs w:val="28"/>
              </w:rPr>
              <w:t>能够运用于实际教学中，有推广价值；</w:t>
            </w:r>
          </w:p>
          <w:p w14:paraId="4011C243" w14:textId="77777777" w:rsidR="00AF5C45" w:rsidRPr="00D1234F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</w:rPr>
            </w:pPr>
            <w:r w:rsidRPr="00D1234F">
              <w:rPr>
                <w:rFonts w:asciiTheme="minorEastAsia" w:eastAsiaTheme="minorEastAsia" w:hAnsiTheme="minorEastAsia" w:hint="eastAsia"/>
                <w:sz w:val="28"/>
                <w:szCs w:val="28"/>
              </w:rPr>
              <w:t>使用量应达到一定规模。</w:t>
            </w:r>
          </w:p>
        </w:tc>
      </w:tr>
    </w:tbl>
    <w:p w14:paraId="17240282" w14:textId="77777777" w:rsidR="00AC701A" w:rsidRDefault="00AC701A" w:rsidP="00114AB0">
      <w:pPr>
        <w:spacing w:line="360" w:lineRule="auto"/>
        <w:jc w:val="center"/>
        <w:rPr>
          <w:rFonts w:asciiTheme="minorEastAsia" w:eastAsiaTheme="minorEastAsia" w:hAnsiTheme="minorEastAsia" w:cs="Courier New"/>
          <w:b/>
          <w:bCs/>
          <w:sz w:val="32"/>
          <w:szCs w:val="32"/>
        </w:rPr>
      </w:pPr>
    </w:p>
    <w:p w14:paraId="3B04DBF6" w14:textId="6D209C95" w:rsidR="00AF5C45" w:rsidRPr="00AF5C45" w:rsidRDefault="00AF5C45" w:rsidP="00AF5C45">
      <w:pPr>
        <w:spacing w:line="360" w:lineRule="auto"/>
        <w:jc w:val="center"/>
        <w:rPr>
          <w:rFonts w:asciiTheme="minorEastAsia" w:eastAsiaTheme="minorEastAsia" w:hAnsiTheme="minorEastAsia" w:cs="Courier New" w:hint="eastAsia"/>
          <w:b/>
          <w:bCs/>
          <w:sz w:val="32"/>
          <w:szCs w:val="32"/>
        </w:rPr>
      </w:pPr>
      <w:r w:rsidRPr="00AF5C45">
        <w:rPr>
          <w:rFonts w:asciiTheme="minorEastAsia" w:eastAsiaTheme="minorEastAsia" w:hAnsiTheme="minorEastAsia" w:cs="Courier New" w:hint="eastAsia"/>
          <w:b/>
          <w:bCs/>
          <w:sz w:val="32"/>
          <w:szCs w:val="32"/>
        </w:rPr>
        <w:t>（四）信息化教学课程案例</w:t>
      </w:r>
    </w:p>
    <w:tbl>
      <w:tblPr>
        <w:tblW w:w="8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850"/>
        <w:gridCol w:w="6464"/>
      </w:tblGrid>
      <w:tr w:rsidR="00AF5C45" w14:paraId="48087348" w14:textId="77777777" w:rsidTr="001774CA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5245" w14:textId="77777777" w:rsidR="00AF5C45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FC1B" w14:textId="77777777" w:rsidR="00AF5C45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分值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65E2" w14:textId="77777777" w:rsidR="00AF5C45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Theme="minorHAnsi" w:cstheme="minorBidi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评比要素</w:t>
            </w:r>
          </w:p>
        </w:tc>
      </w:tr>
      <w:tr w:rsidR="00AF5C45" w14:paraId="3CB3F001" w14:textId="77777777" w:rsidTr="001774CA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6574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课程建设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D3E2" w14:textId="77777777" w:rsidR="00AF5C45" w:rsidRPr="00AF5C45" w:rsidRDefault="00AF5C45" w:rsidP="00937764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362E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信息化软硬件符合教育教学需求，有特色；</w:t>
            </w:r>
          </w:p>
          <w:p w14:paraId="160B5B94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课程建设、教学理念、内容、方法体现现代信息技术的运用；</w:t>
            </w:r>
          </w:p>
          <w:p w14:paraId="4CC50093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课程资源丰富，信息技术运用恰当。</w:t>
            </w:r>
          </w:p>
        </w:tc>
      </w:tr>
      <w:tr w:rsidR="00AF5C45" w14:paraId="52DAAF9E" w14:textId="77777777" w:rsidTr="001774CA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1FB7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教学应用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903" w14:textId="77777777" w:rsidR="00AF5C45" w:rsidRPr="00AF5C45" w:rsidRDefault="00AF5C45" w:rsidP="00937764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30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C9C2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教学活动过程记录完整，材料齐全；</w:t>
            </w:r>
          </w:p>
          <w:p w14:paraId="3F54E015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信息技术与课程教学深度融合，转变学生学习方式；</w:t>
            </w:r>
          </w:p>
          <w:p w14:paraId="36255FD8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形成基于信息化的教育教学模式。</w:t>
            </w:r>
          </w:p>
        </w:tc>
      </w:tr>
      <w:tr w:rsidR="00AF5C45" w14:paraId="3EC56ADE" w14:textId="77777777" w:rsidTr="001774CA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2B8C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69F4" w14:textId="77777777" w:rsidR="00AF5C45" w:rsidRPr="00AF5C45" w:rsidRDefault="00AF5C45" w:rsidP="00937764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  <w:t>30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BC82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  <w:t>教学目标达成度高，学生深度参与，活跃度高；</w:t>
            </w:r>
          </w:p>
          <w:p w14:paraId="35A0C5A2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  <w:t>学生自主学习、合作学习、研究性学习等学习能力提升明显；</w:t>
            </w:r>
          </w:p>
          <w:p w14:paraId="73CA9BBC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cs="Courier New" w:hint="eastAsia"/>
                <w:sz w:val="28"/>
                <w:szCs w:val="28"/>
              </w:rPr>
              <w:t>学生、教师、学校评价好。</w:t>
            </w:r>
          </w:p>
        </w:tc>
      </w:tr>
      <w:tr w:rsidR="00AF5C45" w14:paraId="2FD6FC84" w14:textId="77777777" w:rsidTr="001774CA">
        <w:trPr>
          <w:cantSplit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8BF5" w14:textId="77777777" w:rsidR="00AF5C45" w:rsidRPr="00AF5C45" w:rsidRDefault="00AF5C45" w:rsidP="00665FEB">
            <w:pPr>
              <w:spacing w:line="440" w:lineRule="exact"/>
              <w:jc w:val="center"/>
              <w:rPr>
                <w:rFonts w:asciiTheme="minorEastAsia" w:eastAsiaTheme="minorEastAsia" w:hAnsiTheme="minorEastAsia" w:hint="eastAsia"/>
                <w:sz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1084" w14:textId="77777777" w:rsidR="00AF5C45" w:rsidRPr="00AF5C45" w:rsidRDefault="00AF5C45" w:rsidP="00937764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20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D81FA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theme="minorBidi" w:hint="eastAsia"/>
                <w:sz w:val="28"/>
                <w:szCs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在课程建设、教学实施、资源共享、机制创新等方面有特色；</w:t>
            </w:r>
          </w:p>
          <w:p w14:paraId="48102E8F" w14:textId="77777777" w:rsidR="00AF5C45" w:rsidRPr="00AF5C45" w:rsidRDefault="00AF5C45" w:rsidP="00665FEB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8"/>
              </w:rPr>
            </w:pPr>
            <w:r w:rsidRPr="00AF5C45">
              <w:rPr>
                <w:rFonts w:asciiTheme="minorEastAsia" w:eastAsiaTheme="minorEastAsia" w:hAnsiTheme="minorEastAsia" w:hint="eastAsia"/>
                <w:sz w:val="28"/>
                <w:szCs w:val="28"/>
              </w:rPr>
              <w:t>具有一定的示范推广价值。</w:t>
            </w:r>
          </w:p>
        </w:tc>
      </w:tr>
    </w:tbl>
    <w:p w14:paraId="53C940F7" w14:textId="73EE7E1B" w:rsidR="00BE08DC" w:rsidRPr="00AF5C45" w:rsidRDefault="00BE08DC" w:rsidP="00114AB0">
      <w:pPr>
        <w:spacing w:line="20" w:lineRule="exact"/>
        <w:rPr>
          <w:rFonts w:hint="eastAsia"/>
        </w:rPr>
      </w:pPr>
    </w:p>
    <w:sectPr w:rsidR="00BE08DC" w:rsidRPr="00AF5C45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DCCB" w14:textId="77777777" w:rsidR="001B503E" w:rsidRDefault="001B503E">
      <w:r>
        <w:separator/>
      </w:r>
    </w:p>
  </w:endnote>
  <w:endnote w:type="continuationSeparator" w:id="0">
    <w:p w14:paraId="7F6B4AD2" w14:textId="77777777" w:rsidR="001B503E" w:rsidRDefault="001B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7F52" w14:textId="77777777" w:rsidR="00471AA4" w:rsidRDefault="004702FC">
    <w:pPr>
      <w:pStyle w:val="a7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EF14CFE" w14:textId="77777777" w:rsidR="00471AA4" w:rsidRDefault="00471AA4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E5DA" w14:textId="77777777" w:rsidR="00471AA4" w:rsidRDefault="00471AA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1008A" w14:textId="77777777" w:rsidR="001B503E" w:rsidRDefault="001B503E">
      <w:r>
        <w:separator/>
      </w:r>
    </w:p>
  </w:footnote>
  <w:footnote w:type="continuationSeparator" w:id="0">
    <w:p w14:paraId="2BA7DF4F" w14:textId="77777777" w:rsidR="001B503E" w:rsidRDefault="001B5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4EBC" w14:textId="77777777" w:rsidR="00471AA4" w:rsidRDefault="00471AA4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Y2MzE0OGUzMWE2Zjc2Mjc2ODgwMjg4MzlmMWQ4NDUifQ=="/>
  </w:docVars>
  <w:rsids>
    <w:rsidRoot w:val="00481512"/>
    <w:rsid w:val="00011402"/>
    <w:rsid w:val="000523A3"/>
    <w:rsid w:val="000579C5"/>
    <w:rsid w:val="000768B6"/>
    <w:rsid w:val="000857A8"/>
    <w:rsid w:val="000858DF"/>
    <w:rsid w:val="00086169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14AB0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774CA"/>
    <w:rsid w:val="00190AC3"/>
    <w:rsid w:val="0019255C"/>
    <w:rsid w:val="00193EBC"/>
    <w:rsid w:val="00197CB2"/>
    <w:rsid w:val="001A02F0"/>
    <w:rsid w:val="001A2F86"/>
    <w:rsid w:val="001B503E"/>
    <w:rsid w:val="001C1229"/>
    <w:rsid w:val="001C1DC8"/>
    <w:rsid w:val="001C22BE"/>
    <w:rsid w:val="001C6281"/>
    <w:rsid w:val="001D7B7E"/>
    <w:rsid w:val="001E0B2D"/>
    <w:rsid w:val="001E17EE"/>
    <w:rsid w:val="001E4EDF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2496E"/>
    <w:rsid w:val="00337B9A"/>
    <w:rsid w:val="00346799"/>
    <w:rsid w:val="00353005"/>
    <w:rsid w:val="00357219"/>
    <w:rsid w:val="0037019A"/>
    <w:rsid w:val="003707EB"/>
    <w:rsid w:val="0038731E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02FC"/>
    <w:rsid w:val="00471AA4"/>
    <w:rsid w:val="004759A2"/>
    <w:rsid w:val="0048048F"/>
    <w:rsid w:val="00481512"/>
    <w:rsid w:val="004918B2"/>
    <w:rsid w:val="00491BD2"/>
    <w:rsid w:val="004A789A"/>
    <w:rsid w:val="004B3181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409E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5C6441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2FA6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3BB5"/>
    <w:rsid w:val="007750B4"/>
    <w:rsid w:val="00780F0B"/>
    <w:rsid w:val="00793879"/>
    <w:rsid w:val="007A02CD"/>
    <w:rsid w:val="007A3F55"/>
    <w:rsid w:val="007C46D5"/>
    <w:rsid w:val="007D623C"/>
    <w:rsid w:val="007E5B18"/>
    <w:rsid w:val="007F0095"/>
    <w:rsid w:val="007F0CA7"/>
    <w:rsid w:val="007F1D64"/>
    <w:rsid w:val="007F2E6B"/>
    <w:rsid w:val="00800E23"/>
    <w:rsid w:val="00802A68"/>
    <w:rsid w:val="008072A8"/>
    <w:rsid w:val="00812E0C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A20F0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37764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93B21"/>
    <w:rsid w:val="00AA2382"/>
    <w:rsid w:val="00AA496D"/>
    <w:rsid w:val="00AC0FCB"/>
    <w:rsid w:val="00AC701A"/>
    <w:rsid w:val="00AC774F"/>
    <w:rsid w:val="00AC78AD"/>
    <w:rsid w:val="00AD2403"/>
    <w:rsid w:val="00AD2B40"/>
    <w:rsid w:val="00AD78B6"/>
    <w:rsid w:val="00AE58A0"/>
    <w:rsid w:val="00AE70E6"/>
    <w:rsid w:val="00AE7875"/>
    <w:rsid w:val="00AF5C4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08DC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AF9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B3EA2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34F"/>
    <w:rsid w:val="00D12FF1"/>
    <w:rsid w:val="00D15FC2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17E5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1B38"/>
    <w:rsid w:val="00FD2D25"/>
    <w:rsid w:val="00FF126E"/>
    <w:rsid w:val="08E53B62"/>
    <w:rsid w:val="6963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154FD"/>
  <w15:docId w15:val="{11875BD9-D222-4BB4-A549-533A481A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Body Tex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qFormat/>
    <w:pPr>
      <w:ind w:leftChars="2500" w:left="100"/>
    </w:pPr>
  </w:style>
  <w:style w:type="paragraph" w:styleId="a5">
    <w:name w:val="Balloon Text"/>
    <w:basedOn w:val="a"/>
    <w:link w:val="a6"/>
    <w:autoRedefine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autoRedefine/>
    <w:qFormat/>
    <w:pPr>
      <w:snapToGrid w:val="0"/>
      <w:jc w:val="center"/>
    </w:pPr>
    <w:rPr>
      <w:rFonts w:eastAsia="方正小标宋简体"/>
      <w:sz w:val="36"/>
    </w:rPr>
  </w:style>
  <w:style w:type="character" w:styleId="ab">
    <w:name w:val="page number"/>
    <w:basedOn w:val="a0"/>
    <w:autoRedefine/>
    <w:qFormat/>
  </w:style>
  <w:style w:type="character" w:styleId="ac">
    <w:name w:val="Hyperlink"/>
    <w:basedOn w:val="a0"/>
    <w:autoRedefine/>
    <w:qFormat/>
    <w:rPr>
      <w:color w:val="0563C1" w:themeColor="hyperlink"/>
      <w:u w:val="single"/>
    </w:rPr>
  </w:style>
  <w:style w:type="character" w:customStyle="1" w:styleId="aa">
    <w:name w:val="页眉 字符"/>
    <w:link w:val="a9"/>
    <w:autoRedefine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8">
    <w:name w:val="页脚 字符"/>
    <w:link w:val="a7"/>
    <w:autoRedefine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批注框文本 字符"/>
    <w:link w:val="a5"/>
    <w:autoRedefine/>
    <w:qFormat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a4">
    <w:name w:val="日期 字符"/>
    <w:link w:val="a3"/>
    <w:autoRedefine/>
    <w:qFormat/>
    <w:rPr>
      <w:kern w:val="2"/>
      <w:sz w:val="21"/>
      <w:szCs w:val="24"/>
    </w:rPr>
  </w:style>
  <w:style w:type="character" w:customStyle="1" w:styleId="20">
    <w:name w:val="正文文本 2 字符"/>
    <w:basedOn w:val="a0"/>
    <w:link w:val="2"/>
    <w:autoRedefine/>
    <w:qFormat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creator>z</dc:creator>
  <cp:lastModifiedBy>Administrator</cp:lastModifiedBy>
  <cp:revision>37</cp:revision>
  <cp:lastPrinted>2019-06-17T04:48:00Z</cp:lastPrinted>
  <dcterms:created xsi:type="dcterms:W3CDTF">2020-05-11T14:03:00Z</dcterms:created>
  <dcterms:modified xsi:type="dcterms:W3CDTF">2025-04-09T02:38:00Z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413E5FF2E81E4D86986A12C56C444F0C_13</vt:lpwstr>
  </property>
</Properties>
</file>