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5EED" w14:textId="77777777" w:rsidR="00B12B76" w:rsidRDefault="00B12B76" w:rsidP="00B12B76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14:paraId="336B7613" w14:textId="77777777" w:rsidR="00B12B76" w:rsidRDefault="00B12B76" w:rsidP="00B12B76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南京中医药大学基层教学组织本科教学工作检查自评表</w:t>
      </w:r>
    </w:p>
    <w:p w14:paraId="3C9D97C9" w14:textId="77777777" w:rsidR="00B12B76" w:rsidRDefault="00B12B76" w:rsidP="00B12B7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教学单位名称（盖章）：</w:t>
      </w:r>
    </w:p>
    <w:p w14:paraId="04D4CE8B" w14:textId="77777777" w:rsidR="00B12B76" w:rsidRDefault="00B12B76" w:rsidP="00B12B7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基层教学组织名称：</w:t>
      </w:r>
    </w:p>
    <w:p w14:paraId="730459C6" w14:textId="77777777" w:rsidR="00B12B76" w:rsidRDefault="00B12B76" w:rsidP="00B12B7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基层教学组织负责人（签字）： </w:t>
      </w: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日期：</w:t>
      </w:r>
    </w:p>
    <w:tbl>
      <w:tblPr>
        <w:tblpPr w:leftFromText="180" w:rightFromText="180" w:vertAnchor="text" w:horzAnchor="page" w:tblpXSpec="center" w:tblpY="309"/>
        <w:tblOverlap w:val="never"/>
        <w:tblW w:w="5209" w:type="pct"/>
        <w:tblLayout w:type="fixed"/>
        <w:tblLook w:val="04A0" w:firstRow="1" w:lastRow="0" w:firstColumn="1" w:lastColumn="0" w:noHBand="0" w:noVBand="1"/>
      </w:tblPr>
      <w:tblGrid>
        <w:gridCol w:w="743"/>
        <w:gridCol w:w="669"/>
        <w:gridCol w:w="2143"/>
        <w:gridCol w:w="2078"/>
        <w:gridCol w:w="1831"/>
        <w:gridCol w:w="586"/>
        <w:gridCol w:w="593"/>
      </w:tblGrid>
      <w:tr w:rsidR="00B12B76" w14:paraId="252A6BF4" w14:textId="77777777" w:rsidTr="00F83EB5">
        <w:trPr>
          <w:trHeight w:val="378"/>
          <w:tblHeader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F260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一级指标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00A7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二级指标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CDD9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评价标准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ED1A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备查材料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CE2B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自评得分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2BA6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20"/>
              </w:rPr>
              <w:t>专家评分</w:t>
            </w:r>
          </w:p>
        </w:tc>
      </w:tr>
      <w:tr w:rsidR="00B12B76" w14:paraId="64D65BF2" w14:textId="77777777" w:rsidTr="00F83EB5">
        <w:trPr>
          <w:trHeight w:val="355"/>
          <w:tblHeader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31A6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AE7C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8438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Times New Roman"/>
                <w:b/>
                <w:bCs/>
                <w:kern w:val="0"/>
                <w:sz w:val="18"/>
                <w:szCs w:val="20"/>
              </w:rPr>
              <w:t>A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18"/>
                <w:szCs w:val="20"/>
              </w:rPr>
              <w:t>级标准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286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Times New Roman"/>
                <w:b/>
                <w:bCs/>
                <w:kern w:val="0"/>
                <w:sz w:val="18"/>
                <w:szCs w:val="20"/>
              </w:rPr>
              <w:t>C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18"/>
                <w:szCs w:val="20"/>
              </w:rPr>
              <w:t>级标准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41C6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33A1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7425" w14:textId="77777777" w:rsidR="00B12B76" w:rsidRDefault="00B12B76" w:rsidP="00F83EB5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</w:p>
        </w:tc>
      </w:tr>
      <w:tr w:rsidR="00B12B76" w14:paraId="3B48C705" w14:textId="77777777" w:rsidTr="00F83EB5">
        <w:trPr>
          <w:trHeight w:val="773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4F13" w14:textId="77777777" w:rsidR="00B12B76" w:rsidRDefault="00B12B76" w:rsidP="00F83EB5">
            <w:pPr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立德树人（10分）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E8E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师德师风（3分）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9F56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有校级及以上相关表彰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03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无任何负面清单（教师有师德失范行为，受到学校处理或处分的，当年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该基层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教学组织考核即认定不合格）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CE44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表彰复印件，学院统一提供师德师风负面清单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D2D5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DD6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</w:tr>
      <w:tr w:rsidR="00B12B76" w14:paraId="519B1E9D" w14:textId="77777777" w:rsidTr="00F83EB5">
        <w:trPr>
          <w:trHeight w:val="81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E135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8A7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课程思政（7分）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5CF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体现思政元素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；有国家级、省级课程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思政项目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及相关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课程思政名师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或团队；开展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课程思政案例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库建设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898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体现思政元素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，积极开展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课程思政建设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，并取得一定成效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E0E1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课程教学大纲、各级项目及名师汇总表及证书、证明复印件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FEEA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356B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2256BFA3" w14:textId="77777777" w:rsidTr="00F83EB5">
        <w:trPr>
          <w:trHeight w:val="707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5795" w14:textId="77777777" w:rsidR="00B12B76" w:rsidRDefault="00B12B76" w:rsidP="00F83EB5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内涵建设（20分）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D435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课程建设（6分）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D05E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有国家级、省级在线开放课程或一流课程等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B31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积极开展课程建设及课程资源库建设，并取得一定成效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E6D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精品课程汇总表及证书、证明复印件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5A85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690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B335E7E" w14:textId="77777777" w:rsidTr="00F83EB5">
        <w:trPr>
          <w:trHeight w:val="83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449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EDEF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教材建设（5分）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F1F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有主编、副主编出版的国家级、省级、行业规划教材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5780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积极参加教材编写工作，有较高水平的自编教材、讲义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77CF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主编、副主编、参编教材汇总表及教材原件（或封面、封底、扉页复印件）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FD6B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B4B6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3683A698" w14:textId="77777777" w:rsidTr="00F83EB5">
        <w:trPr>
          <w:trHeight w:val="29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056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7E8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教学研究（5分）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9201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承担省级及以上教改项目，近四年人均公开发表教学研究论文1篇以上，当年有发表的教学研究论文，开展课程教学改革等教育研究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838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有校级及以上教学研究项目，近四年有公开发表教学研究论文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5D9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主持、参与教改项目汇总表及证书、证明复印件，教学研究论文一览表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DF1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DDF3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0B0D4A77" w14:textId="77777777" w:rsidTr="00F83EB5">
        <w:trPr>
          <w:trHeight w:val="36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DD99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2242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教学成果（4分）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F234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有国家、省级教学及教育科研成果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F85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有校级教学及教育科研成果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E7D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成果汇总表及证书、证明复印件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B4E5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8416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78A34E2B" w14:textId="77777777" w:rsidTr="00F83EB5">
        <w:trPr>
          <w:trHeight w:val="1482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E1F" w14:textId="77777777" w:rsidR="00B12B76" w:rsidRDefault="00B12B76" w:rsidP="00F83EB5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lastRenderedPageBreak/>
              <w:t>教师发展（20分）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8927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教师培养（3分）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785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教研室为各层次教师制定的培养计划科学合理，实施效果明显，整体水平高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1712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制订教研室内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部教师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培养和引进计划，实施效果较好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E979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派出进修、出国研修、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参加继教活动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清单；中青年教师（40岁（含）之前、副教授（含）以下）自我拓展提升培养学习计划，新进教师培养（青年教师导师制培养）材料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C24B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9FA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09F3DA6F" w14:textId="77777777" w:rsidTr="00F83EB5">
        <w:trPr>
          <w:trHeight w:val="675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A39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743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团队建设（4分）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54EB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有明确的发展目标、良好的合作精神和合理的梯队结构，有显著成果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6B1B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团队发展目标较明确，合作精神较强，梯队结构较为合理的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92F8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教研室教学/课程团队人员名册（姓名、性别、年龄、职称、学历、岗位职责）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2739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7FF6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01076927" w14:textId="77777777" w:rsidTr="00F83EB5">
        <w:trPr>
          <w:trHeight w:val="717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489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3F29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教学培训（4分）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D73E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近4年，教师全部参加过校内外的继续教育、培训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4D13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近四年70%教师参加过校内外的继续教育、培训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ACC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教师进修、研修、继续教育及短期学习交流相关材料，教研室培训活动一览表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7E2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7585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7E1FA5D6" w14:textId="77777777" w:rsidTr="00F83EB5">
        <w:trPr>
          <w:trHeight w:val="54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DFC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2498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教学竞赛（5分）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B77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国家、省级教师教学竞赛获奖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719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积极参加各级各类教师教学竞赛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63C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汇总表及证书、证明复印件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7B40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F0B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9743968" w14:textId="77777777" w:rsidTr="00F83EB5">
        <w:trPr>
          <w:trHeight w:val="54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F77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714A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教师荣誉（4分）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DB2E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国家、省级人才项目或相关教师荣誉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4F80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校级人才项目或相关教师荣誉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A888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汇总表及证书、证明复印件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4ABE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0CA1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1E2B716" w14:textId="77777777" w:rsidTr="00F83EB5">
        <w:trPr>
          <w:trHeight w:val="1284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2F1A" w14:textId="77777777" w:rsidR="00B12B76" w:rsidRDefault="00B12B76" w:rsidP="00F83EB5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教学改革（20分）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F0B5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教学设计（4分）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17AF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重视教学设计，教学中根据课程和学生特点合理运用多种教学方法和手段，注重现代信息技术与教育教学深度融合，综合设计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性教学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的比例不少于30%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7CC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教学设计能体现教师对教材、教学内容的组织与规划，对课堂教学有指导意义，有综合设计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性教学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915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教学日历、教学设计或教案（上一学年）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EB1C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A9A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609C13F0" w14:textId="77777777" w:rsidTr="00F83EB5">
        <w:trPr>
          <w:trHeight w:val="9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ABA0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A6E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实践教学（4分）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A55E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能按大纲要求100%开展课程内实验（实践）教学，有综合设计性、创新性实验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F075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能完成85%教学大纲所要求的实践教学（含实验、见习、社会调查等）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B0E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实验教学大纲、教学设计（上一学年）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D6F4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0F3B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354A342" w14:textId="77777777" w:rsidTr="00F83EB5">
        <w:trPr>
          <w:trHeight w:val="1059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F4B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89AB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形成性评价（6分）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54C4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必修课程过程性考核成绩占比不少于40%，且课程形成性评价方案合理，平时作业、阶段性学习测验记录、教学过程记录完备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AF8E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必修课程过程性考核成绩占比不少于40%，平时作业、阶段性学习测验记录、教学过程有记录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B7F2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平时作业、阶段性学习测验记录、教学过程记录等（上一学年）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A531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2051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774B88F6" w14:textId="77777777" w:rsidTr="00F83EB5">
        <w:trPr>
          <w:trHeight w:val="495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107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5284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试卷归档（6分）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7E39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试卷根据要求全部归档率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C9A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历学期试卷完整，但不符合归档要求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F5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必修考试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课程卷库建设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清单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0085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D112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64928AF" w14:textId="77777777" w:rsidTr="00F83EB5">
        <w:trPr>
          <w:trHeight w:val="561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3503" w14:textId="77777777" w:rsidR="00B12B76" w:rsidRDefault="00B12B76" w:rsidP="00F83EB5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教学管理（30分）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8071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集体备课（8分）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4C69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有集体备课制度，每学期集体备课不少于3次，并有集体备课的记录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3E6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每学期集体备课1次，有集体备课记录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8CC0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集体备课记录：时间、地点、内容、参加人员（上一学年）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196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72F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0DE52144" w14:textId="77777777" w:rsidTr="00F83EB5">
        <w:trPr>
          <w:trHeight w:val="689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DC5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437E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教授授课（7分）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2C50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教授、副教授每年均为本科生主讲一门课程，授课时数符合规定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D659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教授、副教授每年为本科生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授课达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100%，为本科生主讲一门课程人数比例达85%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F3A4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教授、副教授名单，教授、副教授承担课程、课时信息汇总表（上一学年）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B637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3B71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F0833DE" w14:textId="77777777" w:rsidTr="00F83EB5">
        <w:trPr>
          <w:trHeight w:val="1236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E8F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D7EA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教学观摩、互助听课（6分）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D5D2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教研室主任每学期听课不少于4次，教师间互相听课不少于5次，每学期均能组织观摩教学，并组织本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室教师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认真研讨，效果好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9A67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教研室主任每学期听课不少于2次，教师间互相听课不少于2次，能认真组织教师参加各级观摩教学听课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3557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教研室主任、教研室教师听课记录，教学观摩记录（上一学年）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EDD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2055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508E51D3" w14:textId="77777777" w:rsidTr="00F83EB5">
        <w:trPr>
          <w:trHeight w:val="67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76E" w14:textId="77777777" w:rsidR="00B12B76" w:rsidRDefault="00B12B76" w:rsidP="00F83EB5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A380" w14:textId="77777777" w:rsidR="00B12B76" w:rsidRDefault="00B12B76" w:rsidP="00F83EB5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档案管理（9分）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257D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反映教研室教学活动、教学管理、教学质量的各种教学资料、教学文件齐全，管理规范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AE4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反映教研室教学活动、教学管理、教学质量的各种教学资料、教学文件基本齐全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CEE8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档案原件、复印件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5A58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C76C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16C579AC" w14:textId="77777777" w:rsidTr="00F83EB5">
        <w:trPr>
          <w:trHeight w:val="41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F273" w14:textId="77777777" w:rsidR="00B12B76" w:rsidRDefault="00B12B76" w:rsidP="00F83EB5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特色亮点（10分）</w:t>
            </w:r>
          </w:p>
        </w:tc>
        <w:tc>
          <w:tcPr>
            <w:tcW w:w="2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2E12" w14:textId="77777777" w:rsidR="00B12B76" w:rsidRDefault="00B12B76" w:rsidP="00F83EB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教研室在历史传统、规划定位、建设措施、运行机制与成效、文化氛围、教学等方面的特色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51F6" w14:textId="77777777" w:rsidR="00B12B76" w:rsidRDefault="00B12B76" w:rsidP="00F83EB5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总结材料及相关证明、表彰复印件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3A03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514A" w14:textId="77777777" w:rsidR="00B12B76" w:rsidRDefault="00B12B76" w:rsidP="00F83EB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12B76" w14:paraId="0CA51161" w14:textId="77777777" w:rsidTr="00F83EB5">
        <w:trPr>
          <w:trHeight w:val="44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83A4" w14:textId="77777777" w:rsidR="00B12B76" w:rsidRDefault="00B12B76" w:rsidP="00F83EB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0159" w14:textId="77777777" w:rsidR="00B12B76" w:rsidRDefault="00B12B76" w:rsidP="00F83E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73D9" w14:textId="77777777" w:rsidR="00B12B76" w:rsidRDefault="00B12B76" w:rsidP="00F83E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E5F" w14:textId="77777777" w:rsidR="00B12B76" w:rsidRDefault="00B12B76" w:rsidP="00F83EB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B12B76" w14:paraId="3E16DD56" w14:textId="77777777" w:rsidTr="00F83EB5">
        <w:trPr>
          <w:trHeight w:val="1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78ED" w14:textId="77777777" w:rsidR="00B12B76" w:rsidRDefault="00B12B76" w:rsidP="00F83EB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教研室自评等级：    □优秀     □良好      □合格      □不合格</w:t>
            </w:r>
          </w:p>
          <w:p w14:paraId="7B63E8E5" w14:textId="77777777" w:rsidR="00B12B76" w:rsidRDefault="00B12B76" w:rsidP="00F83EB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教研室负责人签名：</w:t>
            </w:r>
          </w:p>
          <w:p w14:paraId="42EAA05D" w14:textId="77777777" w:rsidR="00B12B76" w:rsidRDefault="00B12B76" w:rsidP="00F83EB5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年    月    日                                                                                  </w:t>
            </w:r>
          </w:p>
        </w:tc>
      </w:tr>
      <w:tr w:rsidR="00B12B76" w14:paraId="4DFE71CF" w14:textId="77777777" w:rsidTr="00F83EB5">
        <w:trPr>
          <w:trHeight w:val="1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0602" w14:textId="77777777" w:rsidR="00B12B76" w:rsidRDefault="00B12B76" w:rsidP="00F83EB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所在单位考评等级：  □优秀     □良好      □合格      □不合格</w:t>
            </w:r>
          </w:p>
          <w:p w14:paraId="4991456E" w14:textId="77777777" w:rsidR="00B12B76" w:rsidRDefault="00B12B76" w:rsidP="00F83EB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教学单位负责人签名（单位盖章）：</w:t>
            </w:r>
          </w:p>
          <w:p w14:paraId="65216A78" w14:textId="77777777" w:rsidR="00B12B76" w:rsidRDefault="00B12B76" w:rsidP="00F83EB5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B12B76" w14:paraId="5DDEF024" w14:textId="77777777" w:rsidTr="00F83EB5">
        <w:trPr>
          <w:trHeight w:val="8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E179" w14:textId="77777777" w:rsidR="00B12B76" w:rsidRDefault="00B12B76" w:rsidP="00F83EB5">
            <w:pPr>
              <w:widowControl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注：1.如无特别说明，统计时间均为20</w:t>
            </w:r>
            <w:r>
              <w:rPr>
                <w:rFonts w:ascii="方正黑体简体" w:eastAsia="方正黑体简体" w:hAnsi="等线" w:cs="宋体"/>
                <w:kern w:val="0"/>
                <w:szCs w:val="21"/>
              </w:rPr>
              <w:t>23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年1月以来；</w:t>
            </w:r>
          </w:p>
          <w:p w14:paraId="60B6BF8A" w14:textId="77777777" w:rsidR="00B12B76" w:rsidRDefault="00B12B76" w:rsidP="00F83EB5">
            <w:pPr>
              <w:widowControl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2. 达到A</w:t>
            </w:r>
            <w:proofErr w:type="gramStart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级指标</w:t>
            </w:r>
            <w:proofErr w:type="gramEnd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要求该项得满分；符合C</w:t>
            </w:r>
            <w:proofErr w:type="gramStart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级指标</w:t>
            </w:r>
            <w:proofErr w:type="gramEnd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要求得该项</w:t>
            </w:r>
            <w:r>
              <w:rPr>
                <w:rFonts w:ascii="方正黑体简体" w:eastAsia="方正黑体简体" w:hAnsi="等线" w:cs="宋体"/>
                <w:kern w:val="0"/>
                <w:szCs w:val="21"/>
              </w:rPr>
              <w:t>30%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分值；介于A、C</w:t>
            </w:r>
            <w:proofErr w:type="gramStart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级之间</w:t>
            </w:r>
            <w:proofErr w:type="gramEnd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的为B级，得该项6</w:t>
            </w:r>
            <w:r>
              <w:rPr>
                <w:rFonts w:ascii="方正黑体简体" w:eastAsia="方正黑体简体" w:hAnsi="等线" w:cs="宋体"/>
                <w:kern w:val="0"/>
                <w:szCs w:val="21"/>
              </w:rPr>
              <w:t>0%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分值；未达到C</w:t>
            </w:r>
            <w:proofErr w:type="gramStart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级指标</w:t>
            </w:r>
            <w:proofErr w:type="gramEnd"/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要求该项不得分；</w:t>
            </w:r>
            <w:r>
              <w:rPr>
                <w:rFonts w:ascii="方正黑体简体" w:eastAsia="方正黑体简体" w:hAnsi="等线" w:cs="宋体" w:hint="eastAsia"/>
                <w:b/>
                <w:bCs/>
                <w:kern w:val="0"/>
                <w:szCs w:val="21"/>
              </w:rPr>
              <w:t>评分精确到小数点后一位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。</w:t>
            </w:r>
          </w:p>
        </w:tc>
      </w:tr>
    </w:tbl>
    <w:p w14:paraId="4CAF7B34" w14:textId="77777777" w:rsidR="00B12B76" w:rsidRDefault="00B12B76" w:rsidP="00B12B76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14:paraId="677D802F" w14:textId="77777777" w:rsidR="00843859" w:rsidRPr="00B12B76" w:rsidRDefault="00843859"/>
    <w:sectPr w:rsidR="00843859" w:rsidRPr="00B12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A764" w14:textId="77777777" w:rsidR="00B12B76" w:rsidRDefault="00B12B76" w:rsidP="00B12B76">
      <w:r>
        <w:separator/>
      </w:r>
    </w:p>
  </w:endnote>
  <w:endnote w:type="continuationSeparator" w:id="0">
    <w:p w14:paraId="1AEF4113" w14:textId="77777777" w:rsidR="00B12B76" w:rsidRDefault="00B12B76" w:rsidP="00B1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charset w:val="86"/>
    <w:family w:val="roman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9494" w14:textId="77777777" w:rsidR="00B12B76" w:rsidRDefault="00B12B76" w:rsidP="00B12B76">
      <w:r>
        <w:separator/>
      </w:r>
    </w:p>
  </w:footnote>
  <w:footnote w:type="continuationSeparator" w:id="0">
    <w:p w14:paraId="2D67532C" w14:textId="77777777" w:rsidR="00B12B76" w:rsidRDefault="00B12B76" w:rsidP="00B1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47"/>
    <w:rsid w:val="00843859"/>
    <w:rsid w:val="00AA4F47"/>
    <w:rsid w:val="00B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C89628-B76B-4E37-8E06-0BCB3BD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月白 秋</dc:creator>
  <cp:keywords/>
  <dc:description/>
  <cp:lastModifiedBy>月白 秋</cp:lastModifiedBy>
  <cp:revision>2</cp:revision>
  <dcterms:created xsi:type="dcterms:W3CDTF">2025-09-29T01:56:00Z</dcterms:created>
  <dcterms:modified xsi:type="dcterms:W3CDTF">2025-09-29T01:56:00Z</dcterms:modified>
</cp:coreProperties>
</file>