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4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4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中医养生24;中医康复24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中医养生24;中医康复24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(2400411—031)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针推263;临床263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110033—039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形势与政策(三)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张雷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B4-202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