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44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中制药26;临床药学26;资源26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中制药26;临床药学26;资源26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