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88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宋鑫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8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1~2,4~8(双),9~11(单),12~13周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 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皮肤性病学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皮肤性病学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1~2,4~8(双),9~11(单),12~13周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皮肤性病学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皮肤性病学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6~8(双),9~17周 (2学时)  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临床案例教学Ⅰ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1~2,6~11,13周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4,12~14(双),15~17周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第一医院见习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临床技能训练Ⅰ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2~4(双),8周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7,10,13,16周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第一医院见习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临床技能训练Ⅰ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第一医院见习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7~9(单),14~16(双)周 (2学时)  第一医院见习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4,8~10(双)周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第一医院见习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2~10(双)周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3,7周 (2学时)  第一医院见习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 第一医院见习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11~15(单),16周 (2学时)  第一医院见习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临床案例教学Ⅰ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1~2,6~11,13周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4,12~14(双),15~17周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第一医院见习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临床技能训练Ⅰ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2~4(双),8周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7,10,13,16周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第一医院见习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临床技能训练Ⅰ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4,8~10(双)周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第一医院见习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7~9(单),14~16(双)周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第一医院见习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2~10(双)周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3,7周 (1学时)  第一医院见习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11~15(单),16周 (2学时)  第一医院见习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940003—004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神经病学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11,15~17(单)周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宋鑫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第一医院见习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940003—004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神经病学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11,15~17(单)周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宋鑫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第一医院见习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940001—004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皮肤性病学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3,6,12,15周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宋鑫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第一医院见习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940001—004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皮肤性病学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3,6,12,15周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宋鑫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第一医院见习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