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眼视光23;药学类231;养老231;药学类232;临床233;养老232;药管23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