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C2594">
      <w:pPr>
        <w:spacing w:line="540" w:lineRule="exact"/>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关于开展江苏普通本科高校课程思政典型案例征集工作的通知</w:t>
      </w:r>
    </w:p>
    <w:p w14:paraId="46B94866">
      <w:pPr>
        <w:spacing w:line="560" w:lineRule="exact"/>
        <w:rPr>
          <w:rFonts w:ascii="仿宋" w:hAnsi="仿宋" w:eastAsia="仿宋"/>
          <w:color w:val="auto"/>
          <w:sz w:val="32"/>
          <w:szCs w:val="32"/>
        </w:rPr>
      </w:pPr>
    </w:p>
    <w:p w14:paraId="235104FC">
      <w:pPr>
        <w:spacing w:line="560" w:lineRule="exact"/>
        <w:rPr>
          <w:rFonts w:hint="eastAsia" w:ascii="仿宋" w:hAnsi="仿宋" w:eastAsia="仿宋"/>
          <w:color w:val="auto"/>
          <w:sz w:val="32"/>
          <w:szCs w:val="32"/>
        </w:rPr>
      </w:pPr>
      <w:r>
        <w:rPr>
          <w:rFonts w:hint="eastAsia" w:ascii="仿宋" w:hAnsi="仿宋" w:eastAsia="仿宋"/>
          <w:color w:val="auto"/>
          <w:sz w:val="32"/>
          <w:szCs w:val="32"/>
        </w:rPr>
        <w:t>各学院、各教学单位：</w:t>
      </w:r>
    </w:p>
    <w:p w14:paraId="6B15E7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lang w:val="en-US" w:eastAsia="zh-CN"/>
        </w:rPr>
        <w:t>为深入学习党的二十大和二十届历次全会精神，贯彻落实《教育强国建设规划纲要（2024-2035）》和《教育发展“十五五”规划》文件精神，</w:t>
      </w:r>
      <w:r>
        <w:rPr>
          <w:rFonts w:hint="eastAsia" w:ascii="仿宋" w:hAnsi="仿宋" w:eastAsia="仿宋"/>
          <w:color w:val="auto"/>
          <w:sz w:val="32"/>
          <w:szCs w:val="32"/>
        </w:rPr>
        <w:t>全面</w:t>
      </w:r>
      <w:r>
        <w:rPr>
          <w:rFonts w:hint="eastAsia" w:ascii="仿宋" w:hAnsi="仿宋" w:eastAsia="仿宋"/>
          <w:color w:val="auto"/>
          <w:sz w:val="32"/>
          <w:szCs w:val="32"/>
          <w:lang w:val="en-US" w:eastAsia="zh-CN"/>
        </w:rPr>
        <w:t>深化</w:t>
      </w:r>
      <w:r>
        <w:rPr>
          <w:rFonts w:hint="eastAsia" w:ascii="仿宋" w:hAnsi="仿宋" w:eastAsia="仿宋"/>
          <w:color w:val="auto"/>
          <w:sz w:val="32"/>
          <w:szCs w:val="32"/>
        </w:rPr>
        <w:t>我校课程思政建设，充分发挥典型经验</w:t>
      </w:r>
      <w:r>
        <w:rPr>
          <w:rFonts w:hint="eastAsia" w:ascii="仿宋" w:hAnsi="仿宋" w:eastAsia="仿宋"/>
          <w:color w:val="auto"/>
          <w:sz w:val="32"/>
          <w:szCs w:val="32"/>
          <w:lang w:val="en-US" w:eastAsia="zh-CN"/>
        </w:rPr>
        <w:t>示范</w:t>
      </w:r>
      <w:r>
        <w:rPr>
          <w:rFonts w:hint="eastAsia" w:ascii="仿宋" w:hAnsi="仿宋" w:eastAsia="仿宋"/>
          <w:color w:val="auto"/>
          <w:sz w:val="32"/>
          <w:szCs w:val="32"/>
        </w:rPr>
        <w:t>引领作用，根据《关于征集江苏普通本科高校课程思政典型案例的通知》</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附件</w:t>
      </w:r>
      <w:r>
        <w:rPr>
          <w:rFonts w:hint="eastAsia" w:ascii="仿宋" w:hAnsi="仿宋" w:eastAsia="仿宋"/>
          <w:color w:val="auto"/>
          <w:sz w:val="32"/>
          <w:szCs w:val="32"/>
          <w:lang w:eastAsia="zh-CN"/>
        </w:rPr>
        <w:t>）</w:t>
      </w:r>
      <w:r>
        <w:rPr>
          <w:rFonts w:hint="eastAsia" w:ascii="仿宋" w:hAnsi="仿宋" w:eastAsia="仿宋"/>
          <w:color w:val="auto"/>
          <w:sz w:val="32"/>
          <w:szCs w:val="32"/>
        </w:rPr>
        <w:t>文件精神，现就做好江苏普通本科高校课程思政典型案例征集工作有关事项通知如下：</w:t>
      </w:r>
    </w:p>
    <w:p w14:paraId="3412CBB1">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一、征集范围及限额</w:t>
      </w:r>
    </w:p>
    <w:p w14:paraId="26604F68">
      <w:pPr>
        <w:spacing w:line="56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面向全校</w:t>
      </w:r>
      <w:r>
        <w:rPr>
          <w:rFonts w:hint="eastAsia" w:ascii="仿宋" w:hAnsi="仿宋" w:eastAsia="仿宋"/>
          <w:color w:val="auto"/>
          <w:sz w:val="32"/>
          <w:szCs w:val="32"/>
          <w:lang w:eastAsia="zh-CN"/>
        </w:rPr>
        <w:t>本科专业和课程</w:t>
      </w:r>
      <w:r>
        <w:rPr>
          <w:rFonts w:hint="eastAsia" w:ascii="仿宋" w:hAnsi="仿宋" w:eastAsia="仿宋"/>
          <w:color w:val="auto"/>
          <w:sz w:val="32"/>
          <w:szCs w:val="32"/>
        </w:rPr>
        <w:t>征集课程思政典型案例，</w:t>
      </w:r>
      <w:r>
        <w:rPr>
          <w:rFonts w:hint="eastAsia" w:ascii="仿宋" w:hAnsi="仿宋" w:eastAsia="仿宋"/>
          <w:color w:val="auto"/>
          <w:sz w:val="32"/>
          <w:szCs w:val="32"/>
          <w:lang w:eastAsia="zh-CN"/>
        </w:rPr>
        <w:t>学校推荐限额为</w:t>
      </w:r>
      <w:r>
        <w:rPr>
          <w:rFonts w:hint="eastAsia" w:ascii="仿宋" w:hAnsi="仿宋" w:eastAsia="仿宋"/>
          <w:color w:val="auto"/>
          <w:sz w:val="32"/>
          <w:szCs w:val="32"/>
        </w:rPr>
        <w:t>专业案例3个、课程案例5个。</w:t>
      </w:r>
    </w:p>
    <w:p w14:paraId="57AAF810">
      <w:pPr>
        <w:spacing w:line="56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lang w:val="en-US" w:eastAsia="zh-CN"/>
        </w:rPr>
        <w:t>已获评首批江苏省课程思政示范专业、教育部课程思政示范课程、江苏省高校课程思政示范课程、江苏高校课程思政典型案例等资质的专业和课程，不得重复申报本次典型案例。</w:t>
      </w:r>
    </w:p>
    <w:p w14:paraId="12A30745">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二、申报程序与材料报送</w:t>
      </w:r>
    </w:p>
    <w:p w14:paraId="39C0F55D">
      <w:pPr>
        <w:widowControl/>
        <w:shd w:val="clear" w:color="auto" w:fill="FFFFFF"/>
        <w:spacing w:line="560" w:lineRule="exact"/>
        <w:ind w:firstLine="640" w:firstLineChars="200"/>
        <w:jc w:val="both"/>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1.组织申报：各教学单位组织有意愿申报的专业负责人和课程负责人，于2026年9月10日前登录系统平台（平台网址与操作手册见附件4），填写《江苏课程思政典型案例（专业）申报书》（附件1）和《江苏课程思政典型案例（课程）申报书》（附件2）并上传word版文档。</w:t>
      </w:r>
    </w:p>
    <w:p w14:paraId="3F7BF99C">
      <w:pPr>
        <w:widowControl/>
        <w:shd w:val="clear" w:color="auto" w:fill="FFFFFF"/>
        <w:spacing w:line="560" w:lineRule="exact"/>
        <w:ind w:firstLine="640" w:firstLineChars="200"/>
        <w:jc w:val="both"/>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2.教学单位自评：</w:t>
      </w:r>
      <w:r>
        <w:rPr>
          <w:rFonts w:hint="eastAsia" w:ascii="仿宋" w:hAnsi="仿宋" w:eastAsia="仿宋"/>
          <w:color w:val="auto"/>
          <w:sz w:val="32"/>
          <w:szCs w:val="32"/>
        </w:rPr>
        <w:t>由各教学单位</w:t>
      </w:r>
      <w:r>
        <w:rPr>
          <w:rFonts w:hint="eastAsia" w:ascii="仿宋" w:hAnsi="仿宋" w:eastAsia="仿宋"/>
          <w:color w:val="auto"/>
          <w:sz w:val="32"/>
          <w:szCs w:val="32"/>
          <w:lang w:val="en-US" w:eastAsia="zh-CN"/>
        </w:rPr>
        <w:t>于</w:t>
      </w:r>
      <w:r>
        <w:rPr>
          <w:rFonts w:hint="eastAsia" w:ascii="仿宋" w:hAnsi="仿宋" w:eastAsia="仿宋"/>
          <w:color w:val="auto"/>
          <w:sz w:val="32"/>
          <w:szCs w:val="32"/>
        </w:rPr>
        <w:t>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9</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11</w:t>
      </w:r>
      <w:r>
        <w:rPr>
          <w:rFonts w:hint="eastAsia" w:ascii="仿宋" w:hAnsi="仿宋" w:eastAsia="仿宋"/>
          <w:color w:val="auto"/>
          <w:sz w:val="32"/>
          <w:szCs w:val="32"/>
        </w:rPr>
        <w:t>日前</w:t>
      </w:r>
      <w:r>
        <w:rPr>
          <w:rFonts w:hint="eastAsia" w:ascii="仿宋" w:hAnsi="仿宋" w:eastAsia="仿宋"/>
          <w:color w:val="auto"/>
          <w:sz w:val="32"/>
          <w:szCs w:val="32"/>
          <w:lang w:eastAsia="zh-CN"/>
        </w:rPr>
        <w:t>，</w:t>
      </w:r>
      <w:r>
        <w:rPr>
          <w:rFonts w:hint="eastAsia" w:ascii="仿宋" w:hAnsi="仿宋" w:eastAsia="仿宋"/>
          <w:color w:val="auto"/>
          <w:sz w:val="32"/>
          <w:szCs w:val="32"/>
        </w:rPr>
        <w:t>登录系统</w:t>
      </w:r>
      <w:r>
        <w:rPr>
          <w:rFonts w:hint="eastAsia" w:ascii="仿宋" w:hAnsi="仿宋" w:eastAsia="仿宋"/>
          <w:color w:val="auto"/>
          <w:sz w:val="32"/>
          <w:szCs w:val="32"/>
          <w:lang w:val="en-US" w:eastAsia="zh-CN"/>
        </w:rPr>
        <w:t>平台</w:t>
      </w:r>
      <w:r>
        <w:rPr>
          <w:rFonts w:hint="eastAsia" w:ascii="仿宋" w:hAnsi="仿宋" w:eastAsia="仿宋"/>
          <w:color w:val="auto"/>
          <w:sz w:val="32"/>
          <w:szCs w:val="32"/>
        </w:rPr>
        <w:t>（教学秘书账号具备登录权限</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平台网址与操作手册见附件5</w:t>
      </w:r>
      <w:r>
        <w:rPr>
          <w:rFonts w:hint="eastAsia" w:ascii="仿宋" w:hAnsi="仿宋" w:eastAsia="仿宋"/>
          <w:color w:val="auto"/>
          <w:sz w:val="32"/>
          <w:szCs w:val="32"/>
        </w:rPr>
        <w:t>），对申报材料进行审核、政治审查及排序。</w:t>
      </w:r>
    </w:p>
    <w:p w14:paraId="792C6AD5">
      <w:pPr>
        <w:widowControl/>
        <w:shd w:val="clear" w:color="auto" w:fill="FFFFFF"/>
        <w:spacing w:line="560" w:lineRule="exact"/>
        <w:ind w:firstLine="640" w:firstLineChars="200"/>
        <w:jc w:val="left"/>
        <w:rPr>
          <w:rFonts w:ascii="仿宋" w:hAnsi="仿宋" w:eastAsia="仿宋"/>
          <w:color w:val="auto"/>
          <w:sz w:val="32"/>
          <w:szCs w:val="32"/>
        </w:rPr>
      </w:pPr>
      <w:r>
        <w:rPr>
          <w:rFonts w:hint="eastAsia" w:ascii="仿宋" w:hAnsi="仿宋" w:eastAsia="仿宋"/>
          <w:color w:val="auto"/>
          <w:sz w:val="32"/>
          <w:szCs w:val="32"/>
        </w:rPr>
        <w:t>联系人：贾静、周笑影，办公地址：行政楼</w:t>
      </w:r>
      <w:r>
        <w:rPr>
          <w:rFonts w:ascii="仿宋" w:hAnsi="仿宋" w:eastAsia="仿宋"/>
          <w:color w:val="auto"/>
          <w:sz w:val="32"/>
          <w:szCs w:val="32"/>
        </w:rPr>
        <w:t>210</w:t>
      </w:r>
      <w:r>
        <w:rPr>
          <w:rFonts w:hint="eastAsia" w:ascii="仿宋" w:hAnsi="仿宋" w:eastAsia="仿宋"/>
          <w:color w:val="auto"/>
          <w:sz w:val="32"/>
          <w:szCs w:val="32"/>
        </w:rPr>
        <w:t>，联系电话：</w:t>
      </w:r>
      <w:r>
        <w:rPr>
          <w:rFonts w:ascii="仿宋" w:hAnsi="仿宋" w:eastAsia="仿宋"/>
          <w:color w:val="auto"/>
          <w:sz w:val="32"/>
          <w:szCs w:val="32"/>
        </w:rPr>
        <w:t>025-85811073</w:t>
      </w:r>
      <w:r>
        <w:rPr>
          <w:rFonts w:hint="eastAsia" w:ascii="仿宋" w:hAnsi="仿宋" w:eastAsia="仿宋"/>
          <w:color w:val="auto"/>
          <w:sz w:val="32"/>
          <w:szCs w:val="32"/>
        </w:rPr>
        <w:t>，电子邮箱：</w:t>
      </w:r>
      <w:r>
        <w:rPr>
          <w:color w:val="auto"/>
        </w:rPr>
        <w:fldChar w:fldCharType="begin"/>
      </w:r>
      <w:r>
        <w:rPr>
          <w:color w:val="auto"/>
        </w:rPr>
        <w:instrText xml:space="preserve"> HYPERLINK "mailto:jyk@njucm.edu.cn%E3%80%82" </w:instrText>
      </w:r>
      <w:r>
        <w:rPr>
          <w:color w:val="auto"/>
        </w:rPr>
        <w:fldChar w:fldCharType="separate"/>
      </w:r>
      <w:r>
        <w:rPr>
          <w:rFonts w:ascii="仿宋" w:hAnsi="仿宋" w:eastAsia="仿宋"/>
          <w:color w:val="auto"/>
          <w:sz w:val="32"/>
          <w:szCs w:val="32"/>
        </w:rPr>
        <w:t>jyk@njucm.edu.cn</w:t>
      </w:r>
      <w:r>
        <w:rPr>
          <w:rFonts w:hint="eastAsia" w:ascii="仿宋" w:hAnsi="仿宋" w:eastAsia="仿宋"/>
          <w:color w:val="auto"/>
          <w:sz w:val="32"/>
          <w:szCs w:val="32"/>
        </w:rPr>
        <w:t>。</w:t>
      </w:r>
      <w:r>
        <w:rPr>
          <w:rFonts w:hint="eastAsia" w:ascii="仿宋" w:hAnsi="仿宋" w:eastAsia="仿宋"/>
          <w:color w:val="auto"/>
          <w:sz w:val="32"/>
          <w:szCs w:val="32"/>
        </w:rPr>
        <w:fldChar w:fldCharType="end"/>
      </w:r>
    </w:p>
    <w:p w14:paraId="096322F4">
      <w:pPr>
        <w:widowControl/>
        <w:shd w:val="clear" w:color="auto" w:fill="FFFFFF"/>
        <w:spacing w:line="560" w:lineRule="exact"/>
        <w:ind w:firstLine="640" w:firstLineChars="200"/>
        <w:jc w:val="left"/>
        <w:rPr>
          <w:rFonts w:ascii="仿宋" w:hAnsi="仿宋" w:eastAsia="仿宋"/>
          <w:color w:val="auto"/>
          <w:sz w:val="32"/>
          <w:szCs w:val="32"/>
        </w:rPr>
      </w:pPr>
    </w:p>
    <w:p w14:paraId="4113D3EE">
      <w:pPr>
        <w:widowControl/>
        <w:shd w:val="clear" w:color="auto" w:fill="FFFFFF"/>
        <w:spacing w:line="560" w:lineRule="exact"/>
        <w:ind w:firstLine="640" w:firstLineChars="200"/>
        <w:jc w:val="left"/>
        <w:rPr>
          <w:rFonts w:ascii="仿宋" w:hAnsi="仿宋" w:eastAsia="仿宋"/>
          <w:color w:val="auto"/>
          <w:sz w:val="32"/>
          <w:szCs w:val="32"/>
        </w:rPr>
      </w:pPr>
      <w:r>
        <w:rPr>
          <w:rFonts w:hint="eastAsia" w:ascii="仿宋" w:hAnsi="仿宋" w:eastAsia="仿宋"/>
          <w:color w:val="auto"/>
          <w:sz w:val="32"/>
          <w:szCs w:val="32"/>
        </w:rPr>
        <w:t>附件：</w:t>
      </w:r>
    </w:p>
    <w:p w14:paraId="70EF1D49">
      <w:pPr>
        <w:widowControl/>
        <w:numPr>
          <w:ilvl w:val="0"/>
          <w:numId w:val="0"/>
        </w:numPr>
        <w:shd w:val="clear" w:color="auto" w:fill="FFFFFF"/>
        <w:spacing w:line="560" w:lineRule="exact"/>
        <w:ind w:firstLine="640" w:firstLineChars="200"/>
        <w:jc w:val="left"/>
        <w:rPr>
          <w:rFonts w:ascii="仿宋" w:hAnsi="仿宋" w:eastAsia="仿宋"/>
          <w:color w:val="auto"/>
          <w:sz w:val="32"/>
          <w:szCs w:val="32"/>
        </w:rPr>
      </w:pPr>
      <w:r>
        <w:rPr>
          <w:rFonts w:hint="eastAsia" w:ascii="仿宋" w:hAnsi="仿宋" w:eastAsia="仿宋"/>
          <w:color w:val="auto"/>
          <w:sz w:val="32"/>
          <w:szCs w:val="32"/>
          <w:lang w:val="en-US" w:eastAsia="zh-CN"/>
        </w:rPr>
        <w:t>1.</w:t>
      </w:r>
      <w:r>
        <w:rPr>
          <w:rFonts w:ascii="仿宋" w:hAnsi="仿宋" w:eastAsia="仿宋"/>
          <w:color w:val="auto"/>
          <w:sz w:val="32"/>
          <w:szCs w:val="32"/>
        </w:rPr>
        <w:t>江苏课程思政典型案例（专业）申报书</w:t>
      </w:r>
    </w:p>
    <w:p w14:paraId="4B4A50A5">
      <w:pPr>
        <w:widowControl/>
        <w:numPr>
          <w:ilvl w:val="0"/>
          <w:numId w:val="0"/>
        </w:numPr>
        <w:shd w:val="clear" w:color="auto" w:fill="FFFFFF"/>
        <w:spacing w:line="560" w:lineRule="exact"/>
        <w:ind w:firstLine="640" w:firstLineChars="200"/>
        <w:jc w:val="left"/>
        <w:rPr>
          <w:rFonts w:ascii="仿宋" w:hAnsi="仿宋" w:eastAsia="仿宋"/>
          <w:color w:val="auto"/>
          <w:sz w:val="32"/>
          <w:szCs w:val="32"/>
        </w:rPr>
      </w:pPr>
      <w:r>
        <w:rPr>
          <w:rFonts w:hint="eastAsia" w:ascii="仿宋" w:hAnsi="仿宋" w:eastAsia="仿宋" w:cstheme="minorBidi"/>
          <w:color w:val="auto"/>
          <w:kern w:val="2"/>
          <w:sz w:val="32"/>
          <w:szCs w:val="32"/>
          <w:lang w:val="en-US" w:eastAsia="zh-CN" w:bidi="ar-SA"/>
        </w:rPr>
        <w:t>2</w:t>
      </w:r>
      <w:r>
        <w:rPr>
          <w:rFonts w:ascii="仿宋" w:hAnsi="仿宋" w:eastAsia="仿宋" w:cstheme="minorBidi"/>
          <w:color w:val="auto"/>
          <w:kern w:val="2"/>
          <w:sz w:val="32"/>
          <w:szCs w:val="32"/>
          <w:lang w:val="en-US" w:eastAsia="zh-CN" w:bidi="ar-SA"/>
        </w:rPr>
        <w:t>.</w:t>
      </w:r>
      <w:r>
        <w:rPr>
          <w:rFonts w:ascii="仿宋" w:hAnsi="仿宋" w:eastAsia="仿宋"/>
          <w:color w:val="auto"/>
          <w:sz w:val="32"/>
          <w:szCs w:val="32"/>
        </w:rPr>
        <w:t>江苏课程思政典型案例（课程）申报书</w:t>
      </w:r>
    </w:p>
    <w:p w14:paraId="21E731FC">
      <w:pPr>
        <w:widowControl/>
        <w:shd w:val="clear" w:color="auto" w:fill="FFFFFF"/>
        <w:spacing w:line="560" w:lineRule="exact"/>
        <w:ind w:firstLine="640" w:firstLineChars="200"/>
        <w:jc w:val="left"/>
        <w:rPr>
          <w:rFonts w:ascii="仿宋" w:hAnsi="仿宋" w:eastAsia="仿宋"/>
          <w:color w:val="auto"/>
          <w:sz w:val="32"/>
          <w:szCs w:val="32"/>
        </w:rPr>
      </w:pPr>
      <w:r>
        <w:rPr>
          <w:rFonts w:hint="eastAsia" w:ascii="仿宋" w:hAnsi="仿宋" w:eastAsia="仿宋"/>
          <w:color w:val="auto"/>
          <w:sz w:val="32"/>
          <w:szCs w:val="32"/>
          <w:lang w:val="en-US" w:eastAsia="zh-CN"/>
        </w:rPr>
        <w:t>3</w:t>
      </w:r>
      <w:r>
        <w:rPr>
          <w:rFonts w:ascii="仿宋" w:hAnsi="仿宋" w:eastAsia="仿宋"/>
          <w:color w:val="auto"/>
          <w:sz w:val="32"/>
          <w:szCs w:val="32"/>
        </w:rPr>
        <w:t>.关于征集江苏普通本科高校课程思政典型案例的通知</w:t>
      </w:r>
    </w:p>
    <w:p w14:paraId="1995DE65">
      <w:pPr>
        <w:widowControl/>
        <w:shd w:val="clear" w:color="auto" w:fill="FFFFFF"/>
        <w:spacing w:line="560" w:lineRule="exact"/>
        <w:ind w:firstLine="640" w:firstLineChars="200"/>
        <w:jc w:val="left"/>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4.参赛教师平台操作手册</w:t>
      </w:r>
    </w:p>
    <w:p w14:paraId="1EE77F36">
      <w:pPr>
        <w:widowControl/>
        <w:shd w:val="clear" w:color="auto" w:fill="FFFFFF"/>
        <w:spacing w:line="560" w:lineRule="exact"/>
        <w:ind w:firstLine="640" w:firstLineChars="200"/>
        <w:jc w:val="lef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5.教学秘书平台操作手册</w:t>
      </w:r>
    </w:p>
    <w:p w14:paraId="05BB2581">
      <w:pPr>
        <w:widowControl/>
        <w:shd w:val="clear" w:color="auto" w:fill="FFFFFF"/>
        <w:spacing w:line="560" w:lineRule="exact"/>
        <w:ind w:firstLine="640" w:firstLineChars="200"/>
        <w:jc w:val="left"/>
        <w:rPr>
          <w:rFonts w:hint="eastAsia" w:ascii="仿宋" w:hAnsi="仿宋" w:eastAsia="仿宋"/>
          <w:color w:val="auto"/>
          <w:sz w:val="32"/>
          <w:szCs w:val="32"/>
          <w:lang w:val="en-US" w:eastAsia="zh-CN"/>
        </w:rPr>
      </w:pPr>
    </w:p>
    <w:p w14:paraId="37A906B9">
      <w:pPr>
        <w:widowControl/>
        <w:shd w:val="clear" w:color="auto" w:fill="FFFFFF"/>
        <w:spacing w:line="560" w:lineRule="exact"/>
        <w:ind w:firstLine="640" w:firstLineChars="200"/>
        <w:jc w:val="left"/>
        <w:rPr>
          <w:rFonts w:hint="default" w:ascii="仿宋" w:hAnsi="仿宋" w:eastAsia="仿宋"/>
          <w:color w:val="auto"/>
          <w:sz w:val="32"/>
          <w:szCs w:val="32"/>
          <w:lang w:val="en-US" w:eastAsia="zh-CN"/>
        </w:rPr>
      </w:pPr>
    </w:p>
    <w:p w14:paraId="5FE0B15D">
      <w:pPr>
        <w:pStyle w:val="9"/>
        <w:shd w:val="clear" w:color="auto" w:fill="FFFFFF"/>
        <w:spacing w:before="0" w:beforeAutospacing="0" w:after="0" w:afterAutospacing="0" w:line="560" w:lineRule="exact"/>
        <w:ind w:firstLine="640" w:firstLineChars="200"/>
        <w:jc w:val="right"/>
        <w:rPr>
          <w:rFonts w:ascii="仿宋" w:hAnsi="仿宋" w:eastAsia="仿宋" w:cstheme="minorBidi"/>
          <w:color w:val="auto"/>
          <w:kern w:val="2"/>
          <w:sz w:val="32"/>
          <w:szCs w:val="32"/>
        </w:rPr>
      </w:pPr>
      <w:r>
        <w:rPr>
          <w:rFonts w:hint="eastAsia" w:ascii="仿宋" w:hAnsi="仿宋" w:eastAsia="仿宋" w:cstheme="minorBidi"/>
          <w:color w:val="auto"/>
          <w:kern w:val="2"/>
          <w:sz w:val="32"/>
          <w:szCs w:val="32"/>
        </w:rPr>
        <w:t>教务处</w:t>
      </w:r>
    </w:p>
    <w:p w14:paraId="37AFEF2D">
      <w:pPr>
        <w:pStyle w:val="9"/>
        <w:shd w:val="clear" w:color="auto" w:fill="FFFFFF"/>
        <w:spacing w:before="0" w:beforeAutospacing="0" w:after="0" w:afterAutospacing="0" w:line="560" w:lineRule="exact"/>
        <w:ind w:firstLine="640" w:firstLineChars="200"/>
        <w:jc w:val="right"/>
        <w:rPr>
          <w:rFonts w:ascii="仿宋" w:hAnsi="仿宋" w:eastAsia="仿宋" w:cstheme="minorBidi"/>
          <w:color w:val="auto"/>
          <w:kern w:val="2"/>
          <w:sz w:val="32"/>
          <w:szCs w:val="32"/>
        </w:rPr>
      </w:pPr>
      <w:r>
        <w:rPr>
          <w:rFonts w:ascii="仿宋" w:hAnsi="仿宋" w:eastAsia="仿宋" w:cstheme="minorBidi"/>
          <w:color w:val="auto"/>
          <w:kern w:val="2"/>
          <w:sz w:val="32"/>
          <w:szCs w:val="32"/>
        </w:rPr>
        <w:t>202</w:t>
      </w:r>
      <w:r>
        <w:rPr>
          <w:rFonts w:hint="eastAsia" w:ascii="仿宋" w:hAnsi="仿宋" w:eastAsia="仿宋" w:cstheme="minorBidi"/>
          <w:color w:val="auto"/>
          <w:kern w:val="2"/>
          <w:sz w:val="32"/>
          <w:szCs w:val="32"/>
          <w:lang w:val="en-US" w:eastAsia="zh-CN"/>
        </w:rPr>
        <w:t>6</w:t>
      </w:r>
      <w:r>
        <w:rPr>
          <w:rFonts w:hint="eastAsia" w:ascii="仿宋" w:hAnsi="仿宋" w:eastAsia="仿宋" w:cstheme="minorBidi"/>
          <w:color w:val="auto"/>
          <w:kern w:val="2"/>
          <w:sz w:val="32"/>
          <w:szCs w:val="32"/>
        </w:rPr>
        <w:t>年</w:t>
      </w:r>
      <w:r>
        <w:rPr>
          <w:rFonts w:hint="eastAsia" w:ascii="仿宋" w:hAnsi="仿宋" w:eastAsia="仿宋" w:cstheme="minorBidi"/>
          <w:color w:val="auto"/>
          <w:kern w:val="2"/>
          <w:sz w:val="32"/>
          <w:szCs w:val="32"/>
          <w:lang w:val="en-US" w:eastAsia="zh-CN"/>
        </w:rPr>
        <w:t>9</w:t>
      </w:r>
      <w:r>
        <w:rPr>
          <w:rFonts w:hint="eastAsia" w:ascii="仿宋" w:hAnsi="仿宋" w:eastAsia="仿宋" w:cstheme="minorBidi"/>
          <w:color w:val="auto"/>
          <w:kern w:val="2"/>
          <w:sz w:val="32"/>
          <w:szCs w:val="32"/>
        </w:rPr>
        <w:t>月</w:t>
      </w:r>
      <w:r>
        <w:rPr>
          <w:rFonts w:hint="eastAsia" w:ascii="仿宋" w:hAnsi="仿宋" w:eastAsia="仿宋" w:cstheme="minorBidi"/>
          <w:color w:val="auto"/>
          <w:kern w:val="2"/>
          <w:sz w:val="32"/>
          <w:szCs w:val="32"/>
          <w:lang w:val="en-US" w:eastAsia="zh-CN"/>
        </w:rPr>
        <w:t>3</w:t>
      </w:r>
      <w:r>
        <w:rPr>
          <w:rFonts w:hint="eastAsia" w:ascii="仿宋" w:hAnsi="仿宋" w:eastAsia="仿宋" w:cstheme="minorBidi"/>
          <w:color w:val="auto"/>
          <w:kern w:val="2"/>
          <w:sz w:val="32"/>
          <w:szCs w:val="32"/>
        </w:rPr>
        <w:t>日</w:t>
      </w:r>
    </w:p>
    <w:p w14:paraId="4246C046">
      <w:pPr>
        <w:spacing w:line="560" w:lineRule="exact"/>
        <w:ind w:firstLine="640" w:firstLineChars="200"/>
        <w:rPr>
          <w:rFonts w:hint="eastAsia" w:ascii="仿宋" w:hAnsi="仿宋" w:eastAsia="仿宋"/>
          <w:color w:val="auto"/>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hiNGUwZjM4MTY4MDI0OTE1OWMzY2I2MmQxZGI5NjMifQ=="/>
  </w:docVars>
  <w:rsids>
    <w:rsidRoot w:val="00757251"/>
    <w:rsid w:val="00025244"/>
    <w:rsid w:val="00177924"/>
    <w:rsid w:val="00196028"/>
    <w:rsid w:val="003856C0"/>
    <w:rsid w:val="003B0DBF"/>
    <w:rsid w:val="00436258"/>
    <w:rsid w:val="0045524B"/>
    <w:rsid w:val="004914D9"/>
    <w:rsid w:val="004E4117"/>
    <w:rsid w:val="004F5EDD"/>
    <w:rsid w:val="006473B4"/>
    <w:rsid w:val="006B72DB"/>
    <w:rsid w:val="006C63C8"/>
    <w:rsid w:val="0075669B"/>
    <w:rsid w:val="00757251"/>
    <w:rsid w:val="007A5A4D"/>
    <w:rsid w:val="009414A1"/>
    <w:rsid w:val="009918A8"/>
    <w:rsid w:val="00996903"/>
    <w:rsid w:val="00AD348A"/>
    <w:rsid w:val="00AE0337"/>
    <w:rsid w:val="00B01602"/>
    <w:rsid w:val="00CB39E0"/>
    <w:rsid w:val="00D96BE4"/>
    <w:rsid w:val="00DD6E89"/>
    <w:rsid w:val="00E6347F"/>
    <w:rsid w:val="014063FE"/>
    <w:rsid w:val="02B17E9A"/>
    <w:rsid w:val="03C52BEB"/>
    <w:rsid w:val="048E56D2"/>
    <w:rsid w:val="04A86794"/>
    <w:rsid w:val="05917228"/>
    <w:rsid w:val="063F4ED6"/>
    <w:rsid w:val="065D710A"/>
    <w:rsid w:val="07846919"/>
    <w:rsid w:val="07D433FC"/>
    <w:rsid w:val="087B5F6E"/>
    <w:rsid w:val="09F00295"/>
    <w:rsid w:val="0ACC485F"/>
    <w:rsid w:val="0BB04180"/>
    <w:rsid w:val="0BC8771C"/>
    <w:rsid w:val="0C1E10EA"/>
    <w:rsid w:val="0E1C78AB"/>
    <w:rsid w:val="0E884F40"/>
    <w:rsid w:val="10196798"/>
    <w:rsid w:val="1041386F"/>
    <w:rsid w:val="10725EA8"/>
    <w:rsid w:val="10B4201D"/>
    <w:rsid w:val="117F6ACF"/>
    <w:rsid w:val="12902616"/>
    <w:rsid w:val="134071BC"/>
    <w:rsid w:val="14552EB1"/>
    <w:rsid w:val="149208C7"/>
    <w:rsid w:val="15C50828"/>
    <w:rsid w:val="15CC540C"/>
    <w:rsid w:val="18194E5B"/>
    <w:rsid w:val="18277578"/>
    <w:rsid w:val="18300B23"/>
    <w:rsid w:val="1A6A7BF0"/>
    <w:rsid w:val="1C654B13"/>
    <w:rsid w:val="1D594678"/>
    <w:rsid w:val="1E14059F"/>
    <w:rsid w:val="1E57048B"/>
    <w:rsid w:val="201523AC"/>
    <w:rsid w:val="20452C91"/>
    <w:rsid w:val="213351E0"/>
    <w:rsid w:val="21B31E7D"/>
    <w:rsid w:val="21E32762"/>
    <w:rsid w:val="22F64717"/>
    <w:rsid w:val="23A91789"/>
    <w:rsid w:val="23F30C56"/>
    <w:rsid w:val="24572F93"/>
    <w:rsid w:val="250D7AF6"/>
    <w:rsid w:val="25E76599"/>
    <w:rsid w:val="26020A36"/>
    <w:rsid w:val="263317DE"/>
    <w:rsid w:val="272D27FE"/>
    <w:rsid w:val="28E514B5"/>
    <w:rsid w:val="2A4C1B76"/>
    <w:rsid w:val="2BF33EE9"/>
    <w:rsid w:val="2BF81500"/>
    <w:rsid w:val="2C673F8F"/>
    <w:rsid w:val="2C7E75F6"/>
    <w:rsid w:val="2C9C1E8B"/>
    <w:rsid w:val="308E5560"/>
    <w:rsid w:val="30BD0622"/>
    <w:rsid w:val="31091AB9"/>
    <w:rsid w:val="31E22A36"/>
    <w:rsid w:val="32E03352"/>
    <w:rsid w:val="33264BA4"/>
    <w:rsid w:val="336254B1"/>
    <w:rsid w:val="33813B89"/>
    <w:rsid w:val="34237336"/>
    <w:rsid w:val="344F3C87"/>
    <w:rsid w:val="349B511E"/>
    <w:rsid w:val="353C799D"/>
    <w:rsid w:val="359009FB"/>
    <w:rsid w:val="36AE0C3A"/>
    <w:rsid w:val="36D36DF1"/>
    <w:rsid w:val="37184804"/>
    <w:rsid w:val="39F41558"/>
    <w:rsid w:val="3B355FD2"/>
    <w:rsid w:val="3B5A188F"/>
    <w:rsid w:val="3B765F9D"/>
    <w:rsid w:val="3D6D517E"/>
    <w:rsid w:val="3D807A63"/>
    <w:rsid w:val="3E7964D0"/>
    <w:rsid w:val="3EBC460F"/>
    <w:rsid w:val="3EDC25BB"/>
    <w:rsid w:val="3F0264C5"/>
    <w:rsid w:val="3F3441A5"/>
    <w:rsid w:val="42C10446"/>
    <w:rsid w:val="42C44321"/>
    <w:rsid w:val="444430DC"/>
    <w:rsid w:val="44B11472"/>
    <w:rsid w:val="47305B9A"/>
    <w:rsid w:val="47EC5BFE"/>
    <w:rsid w:val="490966A2"/>
    <w:rsid w:val="49557B3A"/>
    <w:rsid w:val="49975A5C"/>
    <w:rsid w:val="499A554C"/>
    <w:rsid w:val="4A1E7F2C"/>
    <w:rsid w:val="4AB03106"/>
    <w:rsid w:val="4B0B3D43"/>
    <w:rsid w:val="4B86222C"/>
    <w:rsid w:val="4C820C46"/>
    <w:rsid w:val="4E353A96"/>
    <w:rsid w:val="4EA03605"/>
    <w:rsid w:val="4FF05EC6"/>
    <w:rsid w:val="50CC6933"/>
    <w:rsid w:val="50F5071A"/>
    <w:rsid w:val="52F12681"/>
    <w:rsid w:val="537B1F4B"/>
    <w:rsid w:val="53FE031E"/>
    <w:rsid w:val="55992B5C"/>
    <w:rsid w:val="55BB2AD2"/>
    <w:rsid w:val="57945CD1"/>
    <w:rsid w:val="587F072F"/>
    <w:rsid w:val="589E6E07"/>
    <w:rsid w:val="59366897"/>
    <w:rsid w:val="59EF5441"/>
    <w:rsid w:val="5AFC1BC3"/>
    <w:rsid w:val="5C5F065B"/>
    <w:rsid w:val="5CDF79EE"/>
    <w:rsid w:val="5D0958D2"/>
    <w:rsid w:val="5DA86032"/>
    <w:rsid w:val="5F5875E4"/>
    <w:rsid w:val="615D5386"/>
    <w:rsid w:val="61F335F4"/>
    <w:rsid w:val="629B7F14"/>
    <w:rsid w:val="62CF2550"/>
    <w:rsid w:val="6324615B"/>
    <w:rsid w:val="636B5B38"/>
    <w:rsid w:val="643979E4"/>
    <w:rsid w:val="64E275B7"/>
    <w:rsid w:val="65075D34"/>
    <w:rsid w:val="65BD63F3"/>
    <w:rsid w:val="6692162D"/>
    <w:rsid w:val="694F3806"/>
    <w:rsid w:val="6A890F99"/>
    <w:rsid w:val="6C2B2308"/>
    <w:rsid w:val="6C4909E0"/>
    <w:rsid w:val="6CE50345"/>
    <w:rsid w:val="6CFA1CDB"/>
    <w:rsid w:val="6CFC5A53"/>
    <w:rsid w:val="6D0D1A0E"/>
    <w:rsid w:val="6ED8604B"/>
    <w:rsid w:val="70F53350"/>
    <w:rsid w:val="71561B20"/>
    <w:rsid w:val="718B55F7"/>
    <w:rsid w:val="73010267"/>
    <w:rsid w:val="73EF2BAE"/>
    <w:rsid w:val="743B50B2"/>
    <w:rsid w:val="74DD0860"/>
    <w:rsid w:val="750162FC"/>
    <w:rsid w:val="755D54FC"/>
    <w:rsid w:val="760F2C9B"/>
    <w:rsid w:val="771F6F0D"/>
    <w:rsid w:val="785C7CED"/>
    <w:rsid w:val="79AC25AE"/>
    <w:rsid w:val="7ADB314B"/>
    <w:rsid w:val="7AE77D42"/>
    <w:rsid w:val="7BF86BD0"/>
    <w:rsid w:val="7CD97B5E"/>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15"/>
    <w:basedOn w:val="5"/>
    <w:qFormat/>
    <w:uiPriority w:val="0"/>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customStyle="1" w:styleId="9">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689</Words>
  <Characters>746</Characters>
  <Lines>5</Lines>
  <Paragraphs>1</Paragraphs>
  <TotalTime>2</TotalTime>
  <ScaleCrop>false</ScaleCrop>
  <LinksUpToDate>false</LinksUpToDate>
  <CharactersWithSpaces>746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2024-10-30T02:36:00Z</dcterms:created>
  <dc:creator>nzy</dc:creator>
  <cp:lastModifiedBy>ZhouXY</cp:lastModifiedBy>
  <dcterms:modified xsi:type="dcterms:W3CDTF">2026-09-03T08:21:31Z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3749938C57FA4017B06C17E3E9D0E365_13</vt:lpwstr>
  </property>
  <property fmtid="{D5CDD505-2E9C-101B-9397-08002B2CF9AE}" pid="4" name="KSOTemplateDocerSaveRecord">
    <vt:lpwstr>eyJoZGlkIjoiNGJkZTQyNzM4NDk3MjBmMzk3ZTVlMTZkNjgwYzVlNWEiLCJ1c2VySWQiOiIyNDQzNjA4MzcifQ==</vt:lpwstr>
  </property>
</Properties>
</file>