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5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针推241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穆艳云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穆艳云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B13-104  周静汶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1~3,13~17周 (2学时)  B13-104  李黎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特色针灸疗法与临床应用（双语）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袁锦虹/庄艺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穆艳云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郝锋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 B13-104  周静汶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1~3,13~17周 (1学时)  B13-104  李黎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特色针灸疗法与临床应用（双语）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袁锦虹/庄艺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郝锋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秦媛媛/唐晓刚/姚蓓蓓/李文磊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黄天宇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 B6-401  周捷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 B6-401  郑亚威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B5-205  周静汶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1~3,13~17周 (2学时)  B5-205  李黎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秦媛媛/唐晓刚/姚蓓蓓/李文磊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黄天宇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 B6-401  周捷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 B6-401  郑亚威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 B5-205  周静汶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1~3,13~17周 (1学时)  B5-205  李黎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秦媛媛/唐晓刚/姚蓓蓓/李文磊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