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202</w:t>
      </w:r>
      <w:r>
        <w:rPr>
          <w:rFonts w:hint="eastAsia"/>
          <w:b/>
          <w:bCs/>
          <w:sz w:val="32"/>
          <w:szCs w:val="32"/>
          <w:lang w:val="en-US" w:eastAsia="zh-CN"/>
        </w:rPr>
        <w:t>3</w:t>
      </w:r>
      <w:r>
        <w:rPr>
          <w:rFonts w:hint="eastAsia"/>
          <w:b/>
          <w:bCs/>
          <w:sz w:val="32"/>
          <w:szCs w:val="32"/>
        </w:rPr>
        <w:t>年省级优秀本科毕业论文（设计）拟推荐名单</w:t>
      </w:r>
    </w:p>
    <w:tbl>
      <w:tblPr>
        <w:tblStyle w:val="2"/>
        <w:tblpPr w:leftFromText="180" w:rightFromText="180" w:vertAnchor="text" w:horzAnchor="page" w:tblpX="1496" w:tblpY="279"/>
        <w:tblOverlap w:val="never"/>
        <w:tblW w:w="13335" w:type="dxa"/>
        <w:tblInd w:w="0" w:type="dxa"/>
        <w:tblLayout w:type="autofit"/>
        <w:tblCellMar>
          <w:top w:w="0" w:type="dxa"/>
          <w:left w:w="0" w:type="dxa"/>
          <w:bottom w:w="0" w:type="dxa"/>
          <w:right w:w="0" w:type="dxa"/>
        </w:tblCellMar>
      </w:tblPr>
      <w:tblGrid>
        <w:gridCol w:w="1080"/>
        <w:gridCol w:w="2835"/>
        <w:gridCol w:w="2505"/>
        <w:gridCol w:w="1080"/>
        <w:gridCol w:w="3750"/>
        <w:gridCol w:w="2085"/>
      </w:tblGrid>
      <w:tr>
        <w:tblPrEx>
          <w:tblCellMar>
            <w:top w:w="0" w:type="dxa"/>
            <w:left w:w="0" w:type="dxa"/>
            <w:bottom w:w="0" w:type="dxa"/>
            <w:right w:w="0" w:type="dxa"/>
          </w:tblCellMar>
        </w:tblPrEx>
        <w:trPr>
          <w:trHeight w:val="285" w:hRule="atLeast"/>
        </w:trPr>
        <w:tc>
          <w:tcPr>
            <w:tcW w:w="1080" w:type="dxa"/>
            <w:tcBorders>
              <w:top w:val="single" w:color="000000" w:sz="8"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序号</w:t>
            </w:r>
          </w:p>
        </w:tc>
        <w:tc>
          <w:tcPr>
            <w:tcW w:w="2835" w:type="dxa"/>
            <w:tcBorders>
              <w:top w:val="single" w:color="000000" w:sz="8" w:space="0"/>
              <w:left w:val="nil"/>
              <w:bottom w:val="nil"/>
              <w:right w:val="single" w:color="000000" w:sz="4" w:space="0"/>
            </w:tcBorders>
            <w:shd w:val="clear" w:color="auto" w:fill="C0C0C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学院名称</w:t>
            </w:r>
          </w:p>
        </w:tc>
        <w:tc>
          <w:tcPr>
            <w:tcW w:w="2505" w:type="dxa"/>
            <w:tcBorders>
              <w:top w:val="single" w:color="000000" w:sz="8" w:space="0"/>
              <w:left w:val="single" w:color="000000" w:sz="4" w:space="0"/>
              <w:bottom w:val="nil"/>
              <w:right w:val="single" w:color="000000" w:sz="4" w:space="0"/>
            </w:tcBorders>
            <w:shd w:val="clear" w:color="auto" w:fill="C0C0C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专业名称</w:t>
            </w:r>
          </w:p>
        </w:tc>
        <w:tc>
          <w:tcPr>
            <w:tcW w:w="1080" w:type="dxa"/>
            <w:tcBorders>
              <w:top w:val="single" w:color="000000" w:sz="8" w:space="0"/>
              <w:left w:val="single" w:color="000000" w:sz="4" w:space="0"/>
              <w:bottom w:val="nil"/>
              <w:right w:val="single" w:color="000000" w:sz="4" w:space="0"/>
            </w:tcBorders>
            <w:shd w:val="clear" w:color="auto" w:fill="C0C0C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学生姓名</w:t>
            </w:r>
          </w:p>
        </w:tc>
        <w:tc>
          <w:tcPr>
            <w:tcW w:w="3750" w:type="dxa"/>
            <w:tcBorders>
              <w:top w:val="single" w:color="000000" w:sz="8" w:space="0"/>
              <w:left w:val="single" w:color="000000" w:sz="4" w:space="0"/>
              <w:bottom w:val="nil"/>
              <w:right w:val="single" w:color="000000" w:sz="4" w:space="0"/>
            </w:tcBorders>
            <w:shd w:val="clear" w:color="auto" w:fill="C0C0C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毕业设计（论文）题目</w:t>
            </w:r>
          </w:p>
        </w:tc>
        <w:tc>
          <w:tcPr>
            <w:tcW w:w="2085" w:type="dxa"/>
            <w:tcBorders>
              <w:top w:val="single" w:color="000000" w:sz="8" w:space="0"/>
              <w:left w:val="single" w:color="000000" w:sz="4" w:space="0"/>
              <w:bottom w:val="nil"/>
              <w:right w:val="single" w:color="000000" w:sz="4" w:space="0"/>
            </w:tcBorders>
            <w:shd w:val="clear" w:color="auto" w:fill="C0C0C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指导老师</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283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卫生经济管理学院</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药事管理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张嘉雯</w:t>
            </w:r>
          </w:p>
        </w:tc>
        <w:tc>
          <w:tcPr>
            <w:tcW w:w="3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我国居民健康相关生命质量及其影响因素研究</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白庚亮</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283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人工智能与信息技术学院</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医学信息工程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王译</w:t>
            </w:r>
          </w:p>
        </w:tc>
        <w:tc>
          <w:tcPr>
            <w:tcW w:w="3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基于计算机视觉的腰背痛“证候—痧象”分析模型构建及应用</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4"/>
                <w:szCs w:val="24"/>
                <w:u w:val="none"/>
                <w:lang w:val="en-US" w:eastAsia="zh-CN" w:bidi="ar"/>
              </w:rPr>
              <w:t>杨涛</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283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人工智能与信息技术学院</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计算机科学与技术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黄天宇</w:t>
            </w:r>
          </w:p>
        </w:tc>
        <w:tc>
          <w:tcPr>
            <w:tcW w:w="3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医学影像识别模型测试时参数自适应调优算法</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4"/>
                <w:szCs w:val="24"/>
                <w:u w:val="none"/>
                <w:lang w:val="en-US" w:eastAsia="zh-CN" w:bidi="ar"/>
              </w:rPr>
              <w:t>丁有伟</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28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人工智能与信息技术学院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软件工程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仇俊华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青少年智能视力防控</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系统的设计与实现</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4"/>
                <w:szCs w:val="24"/>
                <w:u w:val="none"/>
                <w:lang w:val="en-US" w:eastAsia="zh-CN" w:bidi="ar"/>
              </w:rPr>
              <w:t>佘侃侃</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28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人工智能与信息技术学院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医学信息工程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石静楠</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基于深度传感器的人体三维重建方法研究及系统实现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4"/>
                <w:szCs w:val="24"/>
                <w:u w:val="none"/>
                <w:lang w:val="en-US" w:eastAsia="zh-CN" w:bidi="ar"/>
              </w:rPr>
              <w:t>郎许锋</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28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药学院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bookmarkStart w:id="0" w:name="_GoBack"/>
            <w:bookmarkEnd w:id="0"/>
            <w:r>
              <w:rPr>
                <w:rFonts w:hint="eastAsia" w:ascii="宋体" w:hAnsi="宋体" w:eastAsia="宋体" w:cs="宋体"/>
                <w:i w:val="0"/>
                <w:iCs w:val="0"/>
                <w:color w:val="auto"/>
                <w:kern w:val="0"/>
                <w:sz w:val="22"/>
                <w:szCs w:val="22"/>
                <w:u w:val="none"/>
                <w:lang w:val="en-US" w:eastAsia="zh-CN" w:bidi="ar"/>
              </w:rPr>
              <w:t>中药192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吴婕</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基于中药砒霜的同源纳米囊泡重塑肿瘤免疫微环境协同多模式治疗脑胶质瘤的研究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0"/>
                <w:szCs w:val="20"/>
                <w:u w:val="none"/>
                <w:lang w:val="en-US" w:eastAsia="zh-CN" w:bidi="ar"/>
              </w:rPr>
              <w:t>王若宁</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7</w:t>
            </w:r>
          </w:p>
        </w:tc>
        <w:tc>
          <w:tcPr>
            <w:tcW w:w="28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药学院</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生物药192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高铭彤</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2"/>
                <w:szCs w:val="22"/>
                <w:u w:val="none"/>
                <w:lang w:val="en-US" w:eastAsia="zh-CN" w:bidi="ar"/>
              </w:rPr>
              <w:t>甲基莲心碱治疗炭黑致肺纤维化的作用机制研究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iCs w:val="0"/>
                <w:color w:val="auto"/>
                <w:kern w:val="0"/>
                <w:sz w:val="20"/>
                <w:szCs w:val="20"/>
                <w:u w:val="none"/>
                <w:lang w:val="en-US" w:eastAsia="zh-CN" w:bidi="ar"/>
              </w:rPr>
              <w:t>胡珀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jMzMmJmNDE1YWZjYWMwOTEyNzBiYmRkMTQwNmIifQ=="/>
  </w:docVars>
  <w:rsids>
    <w:rsidRoot w:val="63FA19A4"/>
    <w:rsid w:val="001B0C09"/>
    <w:rsid w:val="00277E84"/>
    <w:rsid w:val="00705574"/>
    <w:rsid w:val="009F7487"/>
    <w:rsid w:val="00A05D6B"/>
    <w:rsid w:val="00B60497"/>
    <w:rsid w:val="33FF14B5"/>
    <w:rsid w:val="4E475EBF"/>
    <w:rsid w:val="63FA19A4"/>
    <w:rsid w:val="7AC07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Words>
  <Characters>371</Characters>
  <Lines>3</Lines>
  <Paragraphs>1</Paragraphs>
  <TotalTime>0</TotalTime>
  <ScaleCrop>false</ScaleCrop>
  <LinksUpToDate>false</LinksUpToDate>
  <CharactersWithSpaces>435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2021-08-04T09:01:00Z</dcterms:created>
  <dc:creator>gndd</dc:creator>
  <cp:lastModifiedBy>ddhh</cp:lastModifiedBy>
  <dcterms:modified xsi:type="dcterms:W3CDTF">2023-08-08T03:42:37Z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8A5BEAA58B814EDCB43345203CB64C20</vt:lpwstr>
  </property>
</Properties>
</file>