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361A" w14:textId="77777777" w:rsidR="00890B12" w:rsidRDefault="00890B12" w:rsidP="00890B12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附件3</w:t>
      </w:r>
    </w:p>
    <w:p w14:paraId="21D9442F" w14:textId="77777777" w:rsidR="00890B12" w:rsidRDefault="00890B12" w:rsidP="00890B12">
      <w:pPr>
        <w:spacing w:after="240" w:line="360" w:lineRule="auto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黑体" w:eastAsia="黑体" w:hAnsi="黑体" w:hint="eastAsia"/>
          <w:sz w:val="36"/>
          <w:szCs w:val="36"/>
        </w:rPr>
        <w:t>医药组、非医药组</w:t>
      </w:r>
      <w:r>
        <w:rPr>
          <w:rFonts w:ascii="黑体" w:eastAsia="黑体" w:hAnsi="黑体" w:hint="eastAsia"/>
          <w:sz w:val="36"/>
          <w:szCs w:val="44"/>
        </w:rPr>
        <w:t>现场教学评分细则（专家评委用）</w:t>
      </w:r>
    </w:p>
    <w:tbl>
      <w:tblPr>
        <w:tblW w:w="8952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245"/>
        <w:gridCol w:w="1276"/>
      </w:tblGrid>
      <w:tr w:rsidR="00890B12" w14:paraId="307801AF" w14:textId="77777777" w:rsidTr="00D533E4">
        <w:trPr>
          <w:trHeight w:val="614"/>
        </w:trPr>
        <w:tc>
          <w:tcPr>
            <w:tcW w:w="2431" w:type="dxa"/>
            <w:shd w:val="clear" w:color="auto" w:fill="auto"/>
            <w:vAlign w:val="center"/>
          </w:tcPr>
          <w:p w14:paraId="27199684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FF0000"/>
                <w:sz w:val="30"/>
                <w:szCs w:val="30"/>
                <w:lang w:val="zh-CN"/>
              </w:rPr>
              <w:br w:type="page"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B01ED2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B2219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890B12" w14:paraId="02445111" w14:textId="77777777" w:rsidTr="00D533E4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06E55FEF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教学目标的体现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9E00A2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从知识、能力、情感等维度上体现教学目标。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B1227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90B12" w14:paraId="696CF950" w14:textId="77777777" w:rsidTr="00D533E4">
        <w:trPr>
          <w:trHeight w:val="630"/>
        </w:trPr>
        <w:tc>
          <w:tcPr>
            <w:tcW w:w="2431" w:type="dxa"/>
            <w:shd w:val="clear" w:color="auto" w:fill="auto"/>
            <w:vAlign w:val="center"/>
          </w:tcPr>
          <w:p w14:paraId="11E6A610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教学内容的讲授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7D5FB9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概念清楚，定义准确，论证严谨；教学内容充实完整，重点、难点突出；具有科学性、前沿性和拓展性；课程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思政目标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得到实现，促进学生家国情怀、科学与人文精神的培养。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E179E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890B12" w14:paraId="18E2AB27" w14:textId="77777777" w:rsidTr="00D533E4">
        <w:trPr>
          <w:trHeight w:val="645"/>
        </w:trPr>
        <w:tc>
          <w:tcPr>
            <w:tcW w:w="2431" w:type="dxa"/>
            <w:shd w:val="clear" w:color="auto" w:fill="auto"/>
            <w:vAlign w:val="center"/>
          </w:tcPr>
          <w:p w14:paraId="14A56801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教学策略、方法、手段的运用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939E18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教学策略、方法、手段与教学目标、学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情分析相吻合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；教学方法先进，板书和多媒体等运用合理、有效；教学互动水平高。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4CD3E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90B12" w14:paraId="7461FE84" w14:textId="77777777" w:rsidTr="00D533E4">
        <w:trPr>
          <w:trHeight w:val="570"/>
        </w:trPr>
        <w:tc>
          <w:tcPr>
            <w:tcW w:w="2431" w:type="dxa"/>
            <w:shd w:val="clear" w:color="auto" w:fill="auto"/>
            <w:vAlign w:val="center"/>
          </w:tcPr>
          <w:p w14:paraId="4ACCB2A9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教学测量与评价的运用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EEDFC7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课堂教学效果的测量与评价方法得当，体现形成性评价的要素。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B9BBA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90B12" w14:paraId="2100125E" w14:textId="77777777" w:rsidTr="00D533E4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6E6E06E3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学习资源的质量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0B12E7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提供的自主学习资源丰富，针对性、适用性强。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0D2B3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90B12" w14:paraId="28F4EC5D" w14:textId="77777777" w:rsidTr="00D533E4">
        <w:trPr>
          <w:trHeight w:val="465"/>
        </w:trPr>
        <w:tc>
          <w:tcPr>
            <w:tcW w:w="2431" w:type="dxa"/>
            <w:shd w:val="clear" w:color="auto" w:fill="auto"/>
            <w:vAlign w:val="center"/>
          </w:tcPr>
          <w:p w14:paraId="1ACD64DC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教学设计的实现度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A3150D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教学活动与教学设计相一致。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B785B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90B12" w14:paraId="49ABC5EB" w14:textId="77777777" w:rsidTr="00D533E4">
        <w:trPr>
          <w:trHeight w:val="1140"/>
        </w:trPr>
        <w:tc>
          <w:tcPr>
            <w:tcW w:w="2431" w:type="dxa"/>
            <w:shd w:val="clear" w:color="auto" w:fill="auto"/>
            <w:vAlign w:val="center"/>
          </w:tcPr>
          <w:p w14:paraId="571C7331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教学设计实施的效果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7BFC9C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激发学生学习兴趣、启迪学生积极思考；在学生掌握理论知识和技能的同时，获取方法和能力。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6D666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90B12" w14:paraId="22142FD2" w14:textId="77777777" w:rsidTr="00D533E4">
        <w:trPr>
          <w:trHeight w:val="570"/>
        </w:trPr>
        <w:tc>
          <w:tcPr>
            <w:tcW w:w="2431" w:type="dxa"/>
            <w:shd w:val="clear" w:color="auto" w:fill="auto"/>
            <w:vAlign w:val="center"/>
          </w:tcPr>
          <w:p w14:paraId="5DD4B16B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创新思维培养意识的体现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A74909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在教学过程中有体现培养学生创新思维的环节和内容。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9BF15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90B12" w14:paraId="70E12518" w14:textId="77777777" w:rsidTr="00D533E4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7B7B3EB0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20D701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教风、教态、育人意识，教学和学术水平。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51EF4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90B12" w14:paraId="0B638286" w14:textId="77777777" w:rsidTr="00D533E4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0858FB3D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AB195E" w14:textId="77777777" w:rsidR="00890B12" w:rsidRDefault="00890B12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90C8E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90B12" w14:paraId="26382485" w14:textId="77777777" w:rsidTr="00D533E4">
        <w:trPr>
          <w:trHeight w:val="312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0393077B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A92A106" w14:textId="77777777" w:rsidR="00890B12" w:rsidRDefault="00890B12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890B12" w14:paraId="5596E264" w14:textId="77777777" w:rsidTr="00D533E4">
        <w:trPr>
          <w:trHeight w:val="312"/>
        </w:trPr>
        <w:tc>
          <w:tcPr>
            <w:tcW w:w="2431" w:type="dxa"/>
            <w:vMerge/>
            <w:shd w:val="clear" w:color="auto" w:fill="auto"/>
            <w:vAlign w:val="center"/>
          </w:tcPr>
          <w:p w14:paraId="52DDC4C7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0D2E48E" w14:textId="77777777" w:rsidR="00890B12" w:rsidRDefault="00890B12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未在规定时间内完成讲授内容或授课时间不足18分钟，由评审组长从该环节平均分中扣除20分。</w:t>
            </w:r>
          </w:p>
        </w:tc>
      </w:tr>
      <w:tr w:rsidR="00890B12" w14:paraId="10FC9B3B" w14:textId="77777777" w:rsidTr="00D533E4">
        <w:trPr>
          <w:trHeight w:val="312"/>
        </w:trPr>
        <w:tc>
          <w:tcPr>
            <w:tcW w:w="2431" w:type="dxa"/>
            <w:vMerge/>
            <w:shd w:val="clear" w:color="auto" w:fill="auto"/>
            <w:vAlign w:val="center"/>
          </w:tcPr>
          <w:p w14:paraId="1878091F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5002A83A" w14:textId="77777777" w:rsidR="00890B12" w:rsidRDefault="00890B12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选手未按规定时间到达比赛场地，由评审组长从该环节平均分中扣除10分。</w:t>
            </w:r>
          </w:p>
        </w:tc>
      </w:tr>
    </w:tbl>
    <w:p w14:paraId="45DBD7F6" w14:textId="77777777" w:rsidR="00890B12" w:rsidRDefault="00890B12" w:rsidP="00890B12">
      <w:pPr>
        <w:spacing w:line="288" w:lineRule="auto"/>
        <w:rPr>
          <w:rFonts w:ascii="仿宋_GB2312" w:eastAsia="仿宋_GB2312" w:hAnsi="仿宋"/>
          <w:sz w:val="24"/>
          <w:szCs w:val="24"/>
        </w:rPr>
      </w:pPr>
    </w:p>
    <w:p w14:paraId="1DF8D4AE" w14:textId="77777777" w:rsidR="00890B12" w:rsidRDefault="00890B12" w:rsidP="00890B12">
      <w:pPr>
        <w:spacing w:after="240" w:line="360" w:lineRule="auto"/>
        <w:jc w:val="center"/>
        <w:rPr>
          <w:rFonts w:eastAsia="黑体" w:cs="仿宋"/>
          <w:spacing w:val="-10"/>
          <w:sz w:val="36"/>
          <w:szCs w:val="36"/>
        </w:rPr>
      </w:pPr>
      <w:bookmarkStart w:id="0" w:name="_Toc19074"/>
      <w:r>
        <w:rPr>
          <w:rFonts w:ascii="黑体" w:eastAsia="黑体" w:hAnsi="黑体" w:hint="eastAsia"/>
          <w:sz w:val="36"/>
          <w:szCs w:val="36"/>
        </w:rPr>
        <w:t>医药组、非医药组</w:t>
      </w:r>
      <w:r>
        <w:rPr>
          <w:rFonts w:ascii="黑体" w:eastAsia="黑体" w:hAnsi="黑体" w:hint="eastAsia"/>
          <w:sz w:val="36"/>
          <w:szCs w:val="44"/>
        </w:rPr>
        <w:t>现场教学评分表</w:t>
      </w:r>
      <w:bookmarkEnd w:id="0"/>
      <w:r>
        <w:rPr>
          <w:rFonts w:ascii="黑体" w:eastAsia="黑体" w:hAnsi="黑体" w:hint="eastAsia"/>
          <w:sz w:val="36"/>
          <w:szCs w:val="44"/>
        </w:rPr>
        <w:t>（学生评委用）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529"/>
        <w:gridCol w:w="1448"/>
        <w:gridCol w:w="2401"/>
      </w:tblGrid>
      <w:tr w:rsidR="00890B12" w14:paraId="27015FE1" w14:textId="77777777" w:rsidTr="00D533E4">
        <w:trPr>
          <w:trHeight w:val="686"/>
          <w:jc w:val="center"/>
        </w:trPr>
        <w:tc>
          <w:tcPr>
            <w:tcW w:w="8926" w:type="dxa"/>
            <w:gridSpan w:val="5"/>
            <w:vAlign w:val="center"/>
          </w:tcPr>
          <w:p w14:paraId="6E03E8A8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评分标准（总分100分）</w:t>
            </w:r>
          </w:p>
        </w:tc>
      </w:tr>
      <w:tr w:rsidR="00890B12" w14:paraId="328A7F6A" w14:textId="77777777" w:rsidTr="00D533E4">
        <w:trPr>
          <w:trHeight w:val="932"/>
          <w:jc w:val="center"/>
        </w:trPr>
        <w:tc>
          <w:tcPr>
            <w:tcW w:w="1705" w:type="dxa"/>
            <w:vAlign w:val="center"/>
          </w:tcPr>
          <w:p w14:paraId="7AC81579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易于理解</w:t>
            </w:r>
          </w:p>
          <w:p w14:paraId="68ECC1E2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843" w:type="dxa"/>
            <w:vAlign w:val="center"/>
          </w:tcPr>
          <w:p w14:paraId="5DD6EFEA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语言生动</w:t>
            </w:r>
          </w:p>
          <w:p w14:paraId="19BEC4AB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529" w:type="dxa"/>
            <w:vAlign w:val="center"/>
          </w:tcPr>
          <w:p w14:paraId="468B93BC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节奏有序</w:t>
            </w:r>
          </w:p>
          <w:p w14:paraId="73AF754D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448" w:type="dxa"/>
            <w:vAlign w:val="center"/>
          </w:tcPr>
          <w:p w14:paraId="2D33FB4B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演示形象</w:t>
            </w:r>
          </w:p>
          <w:p w14:paraId="3E3C2A83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2401" w:type="dxa"/>
            <w:vAlign w:val="center"/>
          </w:tcPr>
          <w:p w14:paraId="2537BB42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富有启发</w:t>
            </w:r>
          </w:p>
          <w:p w14:paraId="66179A62" w14:textId="77777777" w:rsidR="00890B12" w:rsidRDefault="00890B12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</w:tr>
    </w:tbl>
    <w:p w14:paraId="055D0E21" w14:textId="77777777" w:rsidR="0045170D" w:rsidRDefault="0045170D">
      <w:pPr>
        <w:rPr>
          <w:rFonts w:hint="eastAsia"/>
        </w:rPr>
      </w:pPr>
    </w:p>
    <w:sectPr w:rsidR="0045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C4F3" w14:textId="77777777" w:rsidR="00B040ED" w:rsidRDefault="00B040ED" w:rsidP="00890B12">
      <w:r>
        <w:separator/>
      </w:r>
    </w:p>
  </w:endnote>
  <w:endnote w:type="continuationSeparator" w:id="0">
    <w:p w14:paraId="1D6F4AEB" w14:textId="77777777" w:rsidR="00B040ED" w:rsidRDefault="00B040ED" w:rsidP="0089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C23D" w14:textId="77777777" w:rsidR="00B040ED" w:rsidRDefault="00B040ED" w:rsidP="00890B12">
      <w:r>
        <w:separator/>
      </w:r>
    </w:p>
  </w:footnote>
  <w:footnote w:type="continuationSeparator" w:id="0">
    <w:p w14:paraId="551331A2" w14:textId="77777777" w:rsidR="00B040ED" w:rsidRDefault="00B040ED" w:rsidP="0089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9B"/>
    <w:rsid w:val="0045170D"/>
    <w:rsid w:val="00890B12"/>
    <w:rsid w:val="00B040ED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A2382"/>
  <w15:chartTrackingRefBased/>
  <w15:docId w15:val="{A1126D02-D0B1-4DEE-8C7A-CF4E306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B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1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B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B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 D</dc:creator>
  <cp:keywords/>
  <dc:description/>
  <cp:lastModifiedBy>W.K D</cp:lastModifiedBy>
  <cp:revision>2</cp:revision>
  <dcterms:created xsi:type="dcterms:W3CDTF">2023-06-12T08:57:00Z</dcterms:created>
  <dcterms:modified xsi:type="dcterms:W3CDTF">2023-06-12T08:57:00Z</dcterms:modified>
</cp:coreProperties>
</file>