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1"/>
        <w:rPr>
          <w:rFonts w:hint="default" w:ascii="宋体" w:hAnsi="宋体" w:eastAsia="黑体"/>
          <w:sz w:val="21"/>
          <w:szCs w:val="21"/>
          <w:lang w:val="en-US" w:eastAsia="zh-CN"/>
        </w:rPr>
      </w:pPr>
      <w:r>
        <w:rPr>
          <w:rFonts w:hint="eastAsia" w:ascii="宋体" w:hAnsi="宋体" w:eastAsia="黑体"/>
          <w:sz w:val="21"/>
          <w:szCs w:val="21"/>
          <w:lang w:val="en-US" w:eastAsia="zh-CN"/>
        </w:rPr>
        <w:t>附件4：</w:t>
      </w:r>
    </w:p>
    <w:p>
      <w:pPr>
        <w:spacing w:line="720" w:lineRule="auto"/>
        <w:jc w:val="center"/>
        <w:outlineLvl w:val="1"/>
        <w:rPr>
          <w:rFonts w:ascii="宋体" w:hAnsi="宋体" w:eastAsia="黑体"/>
          <w:sz w:val="36"/>
          <w:szCs w:val="36"/>
        </w:rPr>
      </w:pPr>
      <w:r>
        <w:rPr>
          <w:rFonts w:hint="eastAsia" w:ascii="宋体" w:hAnsi="宋体" w:eastAsia="黑体"/>
          <w:sz w:val="36"/>
          <w:szCs w:val="36"/>
        </w:rPr>
        <w:t>《护理学导论》课程思政教学设计案例</w:t>
      </w:r>
    </w:p>
    <w:tbl>
      <w:tblPr>
        <w:tblStyle w:val="4"/>
        <w:tblW w:w="8336"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5"/>
        <w:gridCol w:w="2207"/>
        <w:gridCol w:w="1933"/>
        <w:gridCol w:w="2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15" w:type="dxa"/>
            <w:vAlign w:val="center"/>
          </w:tcPr>
          <w:p>
            <w:pPr>
              <w:spacing w:line="480" w:lineRule="auto"/>
              <w:jc w:val="center"/>
              <w:rPr>
                <w:rFonts w:ascii="宋体" w:hAnsi="宋体" w:cs="宋体"/>
                <w:b/>
                <w:bCs/>
                <w:sz w:val="24"/>
                <w:szCs w:val="24"/>
              </w:rPr>
            </w:pPr>
            <w:r>
              <w:rPr>
                <w:rFonts w:hint="eastAsia" w:ascii="宋体" w:hAnsi="宋体" w:cs="宋体"/>
                <w:b/>
                <w:bCs/>
                <w:sz w:val="24"/>
                <w:szCs w:val="24"/>
              </w:rPr>
              <w:t>课 程 名</w:t>
            </w:r>
          </w:p>
        </w:tc>
        <w:tc>
          <w:tcPr>
            <w:tcW w:w="2207" w:type="dxa"/>
            <w:vAlign w:val="center"/>
          </w:tcPr>
          <w:p>
            <w:pPr>
              <w:spacing w:line="480" w:lineRule="auto"/>
              <w:jc w:val="center"/>
              <w:rPr>
                <w:rFonts w:ascii="宋体" w:hAnsi="宋体" w:cs="宋体"/>
                <w:sz w:val="24"/>
                <w:szCs w:val="24"/>
              </w:rPr>
            </w:pPr>
            <w:r>
              <w:rPr>
                <w:rFonts w:hint="eastAsia" w:ascii="宋体" w:hAnsi="宋体" w:cs="宋体"/>
                <w:sz w:val="24"/>
                <w:szCs w:val="24"/>
              </w:rPr>
              <w:t>护理学导论</w:t>
            </w:r>
          </w:p>
        </w:tc>
        <w:tc>
          <w:tcPr>
            <w:tcW w:w="1933" w:type="dxa"/>
            <w:vAlign w:val="center"/>
          </w:tcPr>
          <w:p>
            <w:pPr>
              <w:spacing w:line="480" w:lineRule="auto"/>
              <w:jc w:val="center"/>
              <w:rPr>
                <w:rFonts w:ascii="宋体" w:hAnsi="宋体" w:cs="宋体"/>
                <w:b/>
                <w:bCs/>
                <w:sz w:val="24"/>
                <w:szCs w:val="24"/>
              </w:rPr>
            </w:pPr>
            <w:r>
              <w:rPr>
                <w:rFonts w:hint="eastAsia" w:ascii="宋体" w:hAnsi="宋体" w:cs="宋体"/>
                <w:b/>
                <w:bCs/>
                <w:sz w:val="24"/>
                <w:szCs w:val="24"/>
              </w:rPr>
              <w:t>课程级别</w:t>
            </w:r>
          </w:p>
        </w:tc>
        <w:tc>
          <w:tcPr>
            <w:tcW w:w="2481" w:type="dxa"/>
            <w:vAlign w:val="center"/>
          </w:tcPr>
          <w:p>
            <w:pPr>
              <w:jc w:val="left"/>
              <w:rPr>
                <w:rFonts w:ascii="宋体" w:hAnsi="宋体" w:cs="宋体"/>
                <w:sz w:val="24"/>
                <w:szCs w:val="24"/>
              </w:rPr>
            </w:pPr>
            <w:sdt>
              <w:sdtPr>
                <w:rPr>
                  <w:rFonts w:hint="eastAsia" w:ascii="宋体" w:hAnsi="宋体" w:cs="宋体"/>
                  <w:szCs w:val="21"/>
                </w:rPr>
                <w:id w:val="-736162402"/>
                <w14:checkbox>
                  <w14:checked w14:val="0"/>
                  <w14:checkedState w14:val="0052" w14:font="Wingdings 2"/>
                  <w14:uncheckedState w14:val="2610" w14:font="MS Gothic"/>
                </w14:checkbox>
              </w:sdtPr>
              <w:sdtEndPr>
                <w:rPr>
                  <w:rFonts w:hint="eastAsia" w:ascii="宋体" w:hAnsi="宋体" w:cs="宋体"/>
                  <w:szCs w:val="21"/>
                </w:rPr>
              </w:sdtEndPr>
              <w:sdtContent>
                <w:r>
                  <w:rPr>
                    <w:rFonts w:hint="eastAsia" w:ascii="MS Gothic" w:hAnsi="MS Gothic" w:eastAsia="MS Gothic" w:cs="宋体"/>
                    <w:szCs w:val="21"/>
                  </w:rPr>
                  <w:t>☐</w:t>
                </w:r>
              </w:sdtContent>
            </w:sdt>
            <w:r>
              <w:rPr>
                <w:rFonts w:hint="eastAsia" w:ascii="宋体" w:hAnsi="宋体" w:cs="宋体"/>
                <w:sz w:val="24"/>
                <w:szCs w:val="24"/>
              </w:rPr>
              <w:t>国家一流课程</w:t>
            </w:r>
          </w:p>
          <w:p>
            <w:pPr>
              <w:jc w:val="left"/>
              <w:rPr>
                <w:rFonts w:ascii="宋体" w:hAnsi="宋体" w:cs="宋体"/>
                <w:sz w:val="24"/>
                <w:szCs w:val="24"/>
              </w:rPr>
            </w:pPr>
            <w:sdt>
              <w:sdtPr>
                <w:rPr>
                  <w:rFonts w:hint="eastAsia" w:ascii="宋体" w:hAnsi="宋体" w:cs="宋体"/>
                  <w:szCs w:val="21"/>
                </w:rPr>
                <w:id w:val="-103340267"/>
                <w14:checkbox>
                  <w14:checked w14:val="0"/>
                  <w14:checkedState w14:val="0052" w14:font="Wingdings 2"/>
                  <w14:uncheckedState w14:val="2610" w14:font="MS Gothic"/>
                </w14:checkbox>
              </w:sdtPr>
              <w:sdtEndPr>
                <w:rPr>
                  <w:rFonts w:hint="eastAsia" w:ascii="宋体" w:hAnsi="宋体" w:cs="宋体"/>
                  <w:szCs w:val="21"/>
                </w:rPr>
              </w:sdtEndPr>
              <w:sdtContent>
                <w:r>
                  <w:rPr>
                    <w:rFonts w:hint="eastAsia" w:ascii="MS Gothic" w:hAnsi="MS Gothic" w:eastAsia="MS Gothic" w:cs="宋体"/>
                    <w:szCs w:val="21"/>
                  </w:rPr>
                  <w:t>☐</w:t>
                </w:r>
              </w:sdtContent>
            </w:sdt>
            <w:r>
              <w:rPr>
                <w:rFonts w:hint="eastAsia" w:ascii="宋体" w:hAnsi="宋体" w:cs="宋体"/>
                <w:sz w:val="24"/>
                <w:szCs w:val="24"/>
              </w:rPr>
              <w:t>省级一流课程</w:t>
            </w:r>
          </w:p>
          <w:p>
            <w:pPr>
              <w:rPr>
                <w:rFonts w:ascii="宋体" w:hAnsi="宋体" w:cs="宋体"/>
                <w:sz w:val="24"/>
                <w:szCs w:val="24"/>
              </w:rPr>
            </w:pPr>
            <w:sdt>
              <w:sdtPr>
                <w:rPr>
                  <w:rFonts w:hint="eastAsia" w:ascii="宋体" w:hAnsi="宋体" w:cs="宋体"/>
                  <w:szCs w:val="21"/>
                </w:rPr>
                <w:id w:val="1848137980"/>
                <w14:checkbox>
                  <w14:checked w14:val="1"/>
                  <w14:checkedState w14:val="0052" w14:font="Wingdings 2"/>
                  <w14:uncheckedState w14:val="2610" w14:font="MS Gothic"/>
                </w14:checkbox>
              </w:sdtPr>
              <w:sdtEndPr>
                <w:rPr>
                  <w:rFonts w:hint="eastAsia" w:ascii="宋体" w:hAnsi="宋体" w:cs="宋体"/>
                  <w:szCs w:val="21"/>
                </w:rPr>
              </w:sdtEndPr>
              <w:sdtContent>
                <w:r>
                  <w:rPr>
                    <w:rFonts w:hint="eastAsia" w:ascii="宋体" w:hAnsi="宋体" w:cs="宋体"/>
                    <w:szCs w:val="21"/>
                  </w:rPr>
                  <w:sym w:font="Wingdings 2" w:char="F052"/>
                </w:r>
              </w:sdtContent>
            </w:sdt>
            <w:r>
              <w:rPr>
                <w:rFonts w:hint="eastAsia" w:ascii="宋体" w:hAnsi="宋体" w:cs="宋体"/>
                <w:sz w:val="24"/>
                <w:szCs w:val="24"/>
              </w:rPr>
              <w:t>校级精品课程</w:t>
            </w:r>
          </w:p>
          <w:p>
            <w:pPr>
              <w:rPr>
                <w:rFonts w:ascii="宋体" w:hAnsi="宋体" w:cs="宋体"/>
                <w:sz w:val="24"/>
                <w:szCs w:val="24"/>
              </w:rPr>
            </w:pPr>
            <w:sdt>
              <w:sdtPr>
                <w:rPr>
                  <w:rFonts w:hint="eastAsia" w:ascii="宋体" w:hAnsi="宋体" w:cs="宋体"/>
                  <w:szCs w:val="21"/>
                </w:rPr>
                <w:id w:val="938566559"/>
                <w14:checkbox>
                  <w14:checked w14:val="0"/>
                  <w14:checkedState w14:val="0052" w14:font="Wingdings 2"/>
                  <w14:uncheckedState w14:val="2610" w14:font="MS Gothic"/>
                </w14:checkbox>
              </w:sdtPr>
              <w:sdtEndPr>
                <w:rPr>
                  <w:rFonts w:hint="eastAsia" w:ascii="宋体" w:hAnsi="宋体" w:cs="宋体"/>
                  <w:szCs w:val="21"/>
                </w:rPr>
              </w:sdtEndPr>
              <w:sdtContent>
                <w:r>
                  <w:rPr>
                    <w:rFonts w:hint="eastAsia" w:ascii="MS Gothic" w:hAnsi="MS Gothic" w:eastAsia="MS Gothic" w:cs="宋体"/>
                    <w:szCs w:val="21"/>
                  </w:rPr>
                  <w:t>☐</w:t>
                </w:r>
              </w:sdtContent>
            </w:sdt>
            <w:r>
              <w:rPr>
                <w:rFonts w:hint="eastAsia" w:ascii="宋体" w:hAnsi="宋体" w:cs="宋体"/>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15" w:type="dxa"/>
            <w:vAlign w:val="center"/>
          </w:tcPr>
          <w:p>
            <w:pPr>
              <w:spacing w:line="480" w:lineRule="auto"/>
              <w:jc w:val="center"/>
              <w:rPr>
                <w:rFonts w:ascii="宋体" w:hAnsi="宋体" w:cs="宋体"/>
                <w:b/>
                <w:bCs/>
                <w:sz w:val="24"/>
                <w:szCs w:val="24"/>
              </w:rPr>
            </w:pPr>
            <w:r>
              <w:rPr>
                <w:rFonts w:hint="eastAsia" w:ascii="宋体" w:hAnsi="宋体" w:cs="宋体"/>
                <w:b/>
                <w:bCs/>
                <w:sz w:val="24"/>
                <w:szCs w:val="24"/>
              </w:rPr>
              <w:t>课程类别</w:t>
            </w:r>
          </w:p>
        </w:tc>
        <w:tc>
          <w:tcPr>
            <w:tcW w:w="2207" w:type="dxa"/>
            <w:vAlign w:val="center"/>
          </w:tcPr>
          <w:p>
            <w:pPr>
              <w:jc w:val="left"/>
              <w:rPr>
                <w:rFonts w:ascii="宋体" w:hAnsi="宋体" w:cs="宋体"/>
                <w:sz w:val="24"/>
                <w:szCs w:val="24"/>
              </w:rPr>
            </w:pPr>
            <w:sdt>
              <w:sdtPr>
                <w:rPr>
                  <w:rFonts w:hint="eastAsia" w:ascii="宋体" w:hAnsi="宋体" w:cs="宋体"/>
                  <w:szCs w:val="21"/>
                </w:rPr>
                <w:id w:val="-1488166841"/>
                <w14:checkbox>
                  <w14:checked w14:val="0"/>
                  <w14:checkedState w14:val="0052" w14:font="Wingdings 2"/>
                  <w14:uncheckedState w14:val="2610" w14:font="MS Gothic"/>
                </w14:checkbox>
              </w:sdtPr>
              <w:sdtEndPr>
                <w:rPr>
                  <w:rFonts w:hint="eastAsia" w:ascii="宋体" w:hAnsi="宋体" w:cs="宋体"/>
                  <w:szCs w:val="21"/>
                </w:rPr>
              </w:sdtEndPr>
              <w:sdtContent>
                <w:r>
                  <w:rPr>
                    <w:rFonts w:hint="eastAsia" w:ascii="MS Gothic" w:hAnsi="MS Gothic" w:eastAsia="MS Gothic" w:cs="宋体"/>
                    <w:szCs w:val="21"/>
                  </w:rPr>
                  <w:t>☐</w:t>
                </w:r>
              </w:sdtContent>
            </w:sdt>
            <w:r>
              <w:rPr>
                <w:rFonts w:hint="eastAsia" w:ascii="宋体" w:hAnsi="宋体" w:cs="宋体"/>
                <w:sz w:val="24"/>
                <w:szCs w:val="24"/>
              </w:rPr>
              <w:t>通识课程</w:t>
            </w:r>
          </w:p>
          <w:p>
            <w:pPr>
              <w:jc w:val="left"/>
              <w:rPr>
                <w:rFonts w:ascii="宋体" w:hAnsi="宋体" w:cs="宋体"/>
                <w:sz w:val="24"/>
                <w:szCs w:val="24"/>
              </w:rPr>
            </w:pPr>
            <w:sdt>
              <w:sdtPr>
                <w:rPr>
                  <w:rFonts w:hint="eastAsia" w:ascii="宋体" w:hAnsi="宋体" w:cs="宋体"/>
                  <w:szCs w:val="21"/>
                </w:rPr>
                <w:id w:val="-284891403"/>
                <w14:checkbox>
                  <w14:checked w14:val="1"/>
                  <w14:checkedState w14:val="0052" w14:font="Wingdings 2"/>
                  <w14:uncheckedState w14:val="2610" w14:font="MS Gothic"/>
                </w14:checkbox>
              </w:sdtPr>
              <w:sdtEndPr>
                <w:rPr>
                  <w:rFonts w:hint="eastAsia" w:ascii="宋体" w:hAnsi="宋体" w:cs="宋体"/>
                  <w:szCs w:val="21"/>
                </w:rPr>
              </w:sdtEndPr>
              <w:sdtContent>
                <w:r>
                  <w:rPr>
                    <w:rFonts w:hint="eastAsia" w:ascii="宋体" w:hAnsi="宋体" w:cs="宋体"/>
                    <w:szCs w:val="21"/>
                  </w:rPr>
                  <w:sym w:font="Wingdings 2" w:char="F052"/>
                </w:r>
              </w:sdtContent>
            </w:sdt>
            <w:r>
              <w:rPr>
                <w:rFonts w:hint="eastAsia" w:ascii="宋体" w:hAnsi="宋体" w:cs="宋体"/>
                <w:sz w:val="24"/>
                <w:szCs w:val="24"/>
              </w:rPr>
              <w:t>专业必修课</w:t>
            </w:r>
          </w:p>
          <w:p>
            <w:pPr>
              <w:jc w:val="left"/>
              <w:rPr>
                <w:rFonts w:ascii="宋体" w:hAnsi="宋体" w:cs="宋体"/>
                <w:sz w:val="24"/>
                <w:szCs w:val="24"/>
              </w:rPr>
            </w:pPr>
            <w:sdt>
              <w:sdtPr>
                <w:rPr>
                  <w:rFonts w:hint="eastAsia" w:ascii="宋体" w:hAnsi="宋体" w:cs="宋体"/>
                  <w:szCs w:val="21"/>
                </w:rPr>
                <w:id w:val="-1120219824"/>
                <w14:checkbox>
                  <w14:checked w14:val="0"/>
                  <w14:checkedState w14:val="0052" w14:font="Wingdings 2"/>
                  <w14:uncheckedState w14:val="2610" w14:font="MS Gothic"/>
                </w14:checkbox>
              </w:sdtPr>
              <w:sdtEndPr>
                <w:rPr>
                  <w:rFonts w:hint="eastAsia" w:ascii="宋体" w:hAnsi="宋体" w:cs="宋体"/>
                  <w:szCs w:val="21"/>
                </w:rPr>
              </w:sdtEndPr>
              <w:sdtContent>
                <w:r>
                  <w:rPr>
                    <w:rFonts w:hint="eastAsia" w:ascii="MS Gothic" w:hAnsi="MS Gothic" w:eastAsia="MS Gothic" w:cs="宋体"/>
                    <w:szCs w:val="21"/>
                  </w:rPr>
                  <w:t>☐</w:t>
                </w:r>
              </w:sdtContent>
            </w:sdt>
            <w:r>
              <w:rPr>
                <w:rFonts w:hint="eastAsia" w:ascii="宋体" w:hAnsi="宋体" w:cs="宋体"/>
                <w:sz w:val="24"/>
                <w:szCs w:val="24"/>
              </w:rPr>
              <w:t>专业选修课</w:t>
            </w:r>
          </w:p>
        </w:tc>
        <w:tc>
          <w:tcPr>
            <w:tcW w:w="1933" w:type="dxa"/>
            <w:vAlign w:val="center"/>
          </w:tcPr>
          <w:p>
            <w:pPr>
              <w:spacing w:line="480" w:lineRule="auto"/>
              <w:jc w:val="center"/>
              <w:rPr>
                <w:rFonts w:ascii="宋体" w:hAnsi="宋体" w:cs="宋体"/>
                <w:b/>
                <w:bCs/>
                <w:sz w:val="24"/>
                <w:szCs w:val="24"/>
              </w:rPr>
            </w:pPr>
            <w:r>
              <w:rPr>
                <w:rFonts w:hint="eastAsia" w:ascii="宋体" w:hAnsi="宋体" w:cs="宋体"/>
                <w:b/>
                <w:bCs/>
                <w:sz w:val="24"/>
                <w:szCs w:val="24"/>
              </w:rPr>
              <w:t>开课单位</w:t>
            </w:r>
          </w:p>
        </w:tc>
        <w:tc>
          <w:tcPr>
            <w:tcW w:w="2481" w:type="dxa"/>
            <w:vAlign w:val="center"/>
          </w:tcPr>
          <w:p>
            <w:pPr>
              <w:spacing w:line="480" w:lineRule="auto"/>
              <w:jc w:val="center"/>
              <w:rPr>
                <w:rFonts w:ascii="宋体" w:hAnsi="宋体" w:cs="宋体"/>
                <w:sz w:val="24"/>
                <w:szCs w:val="24"/>
              </w:rPr>
            </w:pPr>
            <w:r>
              <w:rPr>
                <w:rFonts w:hint="eastAsia" w:ascii="宋体" w:hAnsi="宋体" w:cs="宋体"/>
                <w:sz w:val="24"/>
                <w:szCs w:val="24"/>
              </w:rPr>
              <w:t>护理学院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15" w:type="dxa"/>
            <w:vAlign w:val="center"/>
          </w:tcPr>
          <w:p>
            <w:pPr>
              <w:spacing w:line="480" w:lineRule="auto"/>
              <w:jc w:val="center"/>
              <w:rPr>
                <w:rFonts w:ascii="宋体" w:hAnsi="宋体" w:cs="宋体"/>
                <w:b/>
                <w:bCs/>
                <w:sz w:val="24"/>
                <w:szCs w:val="24"/>
              </w:rPr>
            </w:pPr>
            <w:r>
              <w:rPr>
                <w:rFonts w:hint="eastAsia" w:ascii="宋体" w:hAnsi="宋体" w:cs="宋体"/>
                <w:b/>
                <w:bCs/>
                <w:sz w:val="24"/>
                <w:szCs w:val="24"/>
              </w:rPr>
              <w:t>课程负责人</w:t>
            </w:r>
          </w:p>
        </w:tc>
        <w:tc>
          <w:tcPr>
            <w:tcW w:w="2207" w:type="dxa"/>
            <w:vAlign w:val="center"/>
          </w:tcPr>
          <w:p>
            <w:pPr>
              <w:spacing w:line="480" w:lineRule="auto"/>
              <w:jc w:val="center"/>
              <w:rPr>
                <w:rFonts w:ascii="宋体" w:hAnsi="宋体" w:cs="宋体"/>
                <w:sz w:val="24"/>
                <w:szCs w:val="24"/>
              </w:rPr>
            </w:pPr>
            <w:r>
              <w:rPr>
                <w:rFonts w:hint="eastAsia" w:ascii="宋体" w:hAnsi="宋体" w:cs="宋体"/>
                <w:sz w:val="24"/>
                <w:szCs w:val="24"/>
              </w:rPr>
              <w:t>×××</w:t>
            </w:r>
          </w:p>
        </w:tc>
        <w:tc>
          <w:tcPr>
            <w:tcW w:w="1933" w:type="dxa"/>
            <w:vAlign w:val="center"/>
          </w:tcPr>
          <w:p>
            <w:pPr>
              <w:spacing w:line="480" w:lineRule="auto"/>
              <w:jc w:val="center"/>
              <w:rPr>
                <w:rFonts w:ascii="宋体" w:hAnsi="宋体" w:cs="宋体"/>
                <w:b/>
                <w:bCs/>
                <w:sz w:val="24"/>
                <w:szCs w:val="24"/>
              </w:rPr>
            </w:pPr>
            <w:r>
              <w:rPr>
                <w:rFonts w:hint="eastAsia" w:ascii="宋体" w:hAnsi="宋体" w:cs="宋体"/>
                <w:b/>
                <w:bCs/>
                <w:sz w:val="24"/>
                <w:szCs w:val="24"/>
              </w:rPr>
              <w:t>案例设计人</w:t>
            </w:r>
          </w:p>
        </w:tc>
        <w:tc>
          <w:tcPr>
            <w:tcW w:w="2481" w:type="dxa"/>
            <w:vAlign w:val="center"/>
          </w:tcPr>
          <w:p>
            <w:pPr>
              <w:spacing w:line="480" w:lineRule="auto"/>
              <w:jc w:val="center"/>
              <w:rPr>
                <w:rFonts w:ascii="宋体" w:hAnsi="宋体" w:cs="宋体"/>
                <w:sz w:val="24"/>
                <w:szCs w:val="24"/>
              </w:rPr>
            </w:pP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715" w:type="dxa"/>
            <w:vAlign w:val="center"/>
          </w:tcPr>
          <w:p>
            <w:pPr>
              <w:spacing w:line="480" w:lineRule="auto"/>
              <w:jc w:val="center"/>
              <w:rPr>
                <w:rFonts w:ascii="宋体" w:hAnsi="宋体" w:cs="宋体"/>
                <w:b/>
                <w:bCs/>
                <w:sz w:val="24"/>
                <w:szCs w:val="24"/>
              </w:rPr>
            </w:pPr>
            <w:r>
              <w:rPr>
                <w:rFonts w:hint="eastAsia" w:ascii="宋体" w:hAnsi="宋体" w:cs="宋体"/>
                <w:b/>
                <w:bCs/>
                <w:sz w:val="24"/>
                <w:szCs w:val="24"/>
              </w:rPr>
              <w:t>所在章节</w:t>
            </w:r>
          </w:p>
        </w:tc>
        <w:tc>
          <w:tcPr>
            <w:tcW w:w="6621" w:type="dxa"/>
            <w:gridSpan w:val="3"/>
            <w:vAlign w:val="center"/>
          </w:tcPr>
          <w:p>
            <w:pPr>
              <w:spacing w:line="480" w:lineRule="auto"/>
              <w:jc w:val="center"/>
              <w:rPr>
                <w:rFonts w:ascii="宋体" w:hAnsi="宋体" w:cs="宋体"/>
                <w:sz w:val="24"/>
                <w:szCs w:val="24"/>
              </w:rPr>
            </w:pPr>
            <w:r>
              <w:rPr>
                <w:rFonts w:hint="eastAsia" w:ascii="宋体" w:hAnsi="宋体" w:cs="宋体"/>
                <w:sz w:val="24"/>
                <w:szCs w:val="24"/>
              </w:rPr>
              <w:t>绪论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715" w:type="dxa"/>
            <w:vAlign w:val="center"/>
          </w:tcPr>
          <w:p>
            <w:pPr>
              <w:spacing w:line="480" w:lineRule="auto"/>
              <w:jc w:val="center"/>
              <w:rPr>
                <w:rFonts w:ascii="宋体" w:hAnsi="宋体" w:cs="宋体"/>
                <w:b/>
                <w:bCs/>
                <w:sz w:val="24"/>
                <w:szCs w:val="24"/>
              </w:rPr>
            </w:pPr>
            <w:r>
              <w:rPr>
                <w:rFonts w:hint="eastAsia" w:ascii="宋体" w:hAnsi="宋体" w:cs="宋体"/>
                <w:b/>
                <w:bCs/>
                <w:sz w:val="24"/>
                <w:szCs w:val="24"/>
              </w:rPr>
              <w:t>知 识 点</w:t>
            </w:r>
          </w:p>
        </w:tc>
        <w:tc>
          <w:tcPr>
            <w:tcW w:w="6621" w:type="dxa"/>
            <w:gridSpan w:val="3"/>
            <w:vAlign w:val="center"/>
          </w:tcPr>
          <w:p>
            <w:pPr>
              <w:spacing w:line="480" w:lineRule="auto"/>
              <w:jc w:val="center"/>
              <w:rPr>
                <w:rFonts w:ascii="宋体" w:hAnsi="宋体" w:cs="宋体"/>
                <w:sz w:val="24"/>
                <w:szCs w:val="24"/>
              </w:rPr>
            </w:pPr>
            <w:r>
              <w:rPr>
                <w:rFonts w:hint="eastAsia" w:ascii="宋体" w:hAnsi="宋体" w:cs="宋体"/>
                <w:sz w:val="24"/>
                <w:szCs w:val="24"/>
              </w:rPr>
              <w:t>护理学发展史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715" w:type="dxa"/>
            <w:vAlign w:val="center"/>
          </w:tcPr>
          <w:p>
            <w:pPr>
              <w:spacing w:line="480" w:lineRule="auto"/>
              <w:jc w:val="center"/>
              <w:rPr>
                <w:rFonts w:ascii="宋体" w:hAnsi="宋体" w:cs="宋体"/>
                <w:b/>
                <w:bCs/>
                <w:sz w:val="24"/>
                <w:szCs w:val="24"/>
              </w:rPr>
            </w:pPr>
            <w:r>
              <w:rPr>
                <w:rFonts w:hint="eastAsia" w:ascii="宋体" w:hAnsi="宋体" w:cs="宋体"/>
                <w:b/>
                <w:bCs/>
                <w:sz w:val="24"/>
                <w:szCs w:val="24"/>
              </w:rPr>
              <w:t>案例名称</w:t>
            </w:r>
          </w:p>
        </w:tc>
        <w:tc>
          <w:tcPr>
            <w:tcW w:w="6621" w:type="dxa"/>
            <w:gridSpan w:val="3"/>
            <w:vAlign w:val="center"/>
          </w:tcPr>
          <w:p>
            <w:pPr>
              <w:jc w:val="center"/>
              <w:rPr>
                <w:rFonts w:ascii="宋体" w:hAnsi="宋体" w:cs="宋体"/>
                <w:sz w:val="24"/>
                <w:szCs w:val="24"/>
              </w:rPr>
            </w:pPr>
            <w:r>
              <w:rPr>
                <w:rFonts w:hint="eastAsia" w:ascii="宋体" w:hAnsi="宋体" w:cs="宋体"/>
                <w:sz w:val="24"/>
                <w:szCs w:val="24"/>
              </w:rPr>
              <w:t>南丁格尔事迹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15" w:type="dxa"/>
            <w:vAlign w:val="center"/>
          </w:tcPr>
          <w:p>
            <w:pPr>
              <w:spacing w:line="480" w:lineRule="auto"/>
              <w:jc w:val="center"/>
              <w:rPr>
                <w:rFonts w:ascii="宋体" w:hAnsi="宋体" w:cs="宋体"/>
                <w:b/>
                <w:bCs/>
                <w:sz w:val="24"/>
                <w:szCs w:val="24"/>
              </w:rPr>
            </w:pPr>
            <w:r>
              <w:rPr>
                <w:rFonts w:hint="eastAsia" w:ascii="宋体" w:hAnsi="宋体" w:cs="宋体"/>
                <w:b/>
                <w:bCs/>
                <w:sz w:val="24"/>
                <w:szCs w:val="24"/>
              </w:rPr>
              <w:t>思政主题</w:t>
            </w:r>
          </w:p>
        </w:tc>
        <w:tc>
          <w:tcPr>
            <w:tcW w:w="6621" w:type="dxa"/>
            <w:gridSpan w:val="3"/>
            <w:vAlign w:val="center"/>
          </w:tcPr>
          <w:p>
            <w:pPr>
              <w:spacing w:line="480" w:lineRule="auto"/>
              <w:jc w:val="center"/>
              <w:rPr>
                <w:rFonts w:ascii="宋体" w:hAnsi="宋体" w:cs="宋体"/>
                <w:sz w:val="24"/>
                <w:szCs w:val="24"/>
              </w:rPr>
            </w:pPr>
            <w:r>
              <w:rPr>
                <w:rFonts w:hint="eastAsia" w:ascii="宋体" w:hAnsi="宋体" w:cs="宋体"/>
                <w:sz w:val="24"/>
                <w:szCs w:val="24"/>
              </w:rPr>
              <w:t>缅怀护理前辈，牢记护士使命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6" w:type="dxa"/>
            <w:gridSpan w:val="4"/>
          </w:tcPr>
          <w:p>
            <w:pPr>
              <w:numPr>
                <w:ilvl w:val="0"/>
                <w:numId w:val="1"/>
              </w:numPr>
              <w:spacing w:line="440" w:lineRule="exact"/>
              <w:ind w:left="148" w:firstLine="482"/>
              <w:rPr>
                <w:rFonts w:ascii="宋体" w:hAnsi="宋体" w:cs="宋体"/>
                <w:b/>
                <w:sz w:val="24"/>
                <w:szCs w:val="24"/>
              </w:rPr>
            </w:pPr>
            <w:r>
              <w:rPr>
                <w:rFonts w:hint="eastAsia" w:ascii="宋体" w:hAnsi="宋体" w:cs="宋体"/>
                <w:b/>
                <w:sz w:val="24"/>
                <w:szCs w:val="24"/>
              </w:rPr>
              <w:t>教学目标</w:t>
            </w:r>
          </w:p>
          <w:p>
            <w:pPr>
              <w:spacing w:line="440" w:lineRule="exact"/>
              <w:ind w:firstLine="482" w:firstLineChars="200"/>
              <w:rPr>
                <w:rFonts w:ascii="宋体" w:hAnsi="宋体" w:cs="宋体"/>
                <w:b/>
                <w:bCs/>
                <w:sz w:val="24"/>
                <w:szCs w:val="24"/>
              </w:rPr>
            </w:pPr>
            <w:r>
              <w:rPr>
                <w:rFonts w:hint="eastAsia" w:ascii="宋体" w:hAnsi="宋体" w:cs="宋体"/>
                <w:b/>
                <w:bCs/>
                <w:sz w:val="24"/>
                <w:szCs w:val="24"/>
              </w:rPr>
              <w:t>（一）思政目标</w:t>
            </w:r>
          </w:p>
          <w:p>
            <w:pPr>
              <w:spacing w:line="440" w:lineRule="exact"/>
              <w:ind w:firstLine="480" w:firstLineChars="200"/>
              <w:rPr>
                <w:sz w:val="24"/>
                <w:szCs w:val="24"/>
              </w:rPr>
            </w:pPr>
            <w:r>
              <w:rPr>
                <w:sz w:val="24"/>
                <w:szCs w:val="24"/>
              </w:rPr>
              <w:t>1 激发学生对护理职业生涯的理解和认同。</w:t>
            </w:r>
          </w:p>
          <w:p>
            <w:pPr>
              <w:spacing w:line="440" w:lineRule="exact"/>
              <w:ind w:firstLine="480" w:firstLineChars="200"/>
              <w:rPr>
                <w:sz w:val="24"/>
                <w:szCs w:val="24"/>
              </w:rPr>
            </w:pPr>
            <w:r>
              <w:rPr>
                <w:sz w:val="24"/>
                <w:szCs w:val="24"/>
              </w:rPr>
              <w:t>2. 初步建立护理专业自信和职业自豪感。</w:t>
            </w:r>
          </w:p>
          <w:p>
            <w:pPr>
              <w:spacing w:line="440" w:lineRule="exact"/>
              <w:ind w:firstLine="482" w:firstLineChars="200"/>
              <w:rPr>
                <w:b/>
                <w:bCs/>
                <w:sz w:val="24"/>
                <w:szCs w:val="24"/>
              </w:rPr>
            </w:pPr>
            <w:r>
              <w:rPr>
                <w:b/>
                <w:bCs/>
                <w:sz w:val="24"/>
                <w:szCs w:val="24"/>
              </w:rPr>
              <w:t>（二）知识目标</w:t>
            </w:r>
          </w:p>
          <w:p>
            <w:pPr>
              <w:tabs>
                <w:tab w:val="left" w:pos="840"/>
              </w:tabs>
              <w:autoSpaceDE w:val="0"/>
              <w:autoSpaceDN w:val="0"/>
              <w:adjustRightInd w:val="0"/>
              <w:snapToGrid w:val="0"/>
              <w:spacing w:line="440" w:lineRule="exact"/>
              <w:ind w:firstLine="480" w:firstLineChars="200"/>
              <w:rPr>
                <w:sz w:val="24"/>
                <w:szCs w:val="24"/>
              </w:rPr>
            </w:pPr>
            <w:r>
              <w:rPr>
                <w:sz w:val="24"/>
                <w:szCs w:val="24"/>
              </w:rPr>
              <w:t>1. 了解西方护理学的形成与发展过程。</w:t>
            </w:r>
          </w:p>
          <w:p>
            <w:pPr>
              <w:tabs>
                <w:tab w:val="left" w:pos="840"/>
                <w:tab w:val="center" w:pos="4060"/>
              </w:tabs>
              <w:autoSpaceDE w:val="0"/>
              <w:autoSpaceDN w:val="0"/>
              <w:adjustRightInd w:val="0"/>
              <w:snapToGrid w:val="0"/>
              <w:spacing w:line="440" w:lineRule="exact"/>
              <w:ind w:firstLine="480" w:firstLineChars="200"/>
              <w:rPr>
                <w:sz w:val="24"/>
                <w:szCs w:val="24"/>
              </w:rPr>
            </w:pPr>
            <w:r>
              <w:rPr>
                <w:sz w:val="24"/>
                <w:szCs w:val="24"/>
              </w:rPr>
              <w:t>2. 熟悉现代护理学的诞生和发展过程。</w:t>
            </w:r>
          </w:p>
          <w:p>
            <w:pPr>
              <w:tabs>
                <w:tab w:val="left" w:pos="840"/>
              </w:tabs>
              <w:autoSpaceDE w:val="0"/>
              <w:autoSpaceDN w:val="0"/>
              <w:adjustRightInd w:val="0"/>
              <w:snapToGrid w:val="0"/>
              <w:spacing w:line="440" w:lineRule="exact"/>
              <w:ind w:firstLine="480" w:firstLineChars="200"/>
              <w:rPr>
                <w:sz w:val="24"/>
                <w:szCs w:val="24"/>
              </w:rPr>
            </w:pPr>
            <w:r>
              <w:rPr>
                <w:sz w:val="24"/>
                <w:szCs w:val="24"/>
              </w:rPr>
              <w:t>3. 熟悉中国护理学的发展过程。</w:t>
            </w:r>
          </w:p>
          <w:p>
            <w:pPr>
              <w:spacing w:line="440" w:lineRule="exact"/>
              <w:ind w:firstLine="482" w:firstLineChars="200"/>
              <w:rPr>
                <w:b/>
                <w:bCs/>
                <w:sz w:val="24"/>
                <w:szCs w:val="24"/>
              </w:rPr>
            </w:pPr>
            <w:r>
              <w:rPr>
                <w:b/>
                <w:bCs/>
                <w:sz w:val="24"/>
                <w:szCs w:val="24"/>
              </w:rPr>
              <w:t>（三）技能目标</w:t>
            </w:r>
          </w:p>
          <w:p>
            <w:pPr>
              <w:spacing w:line="440" w:lineRule="exact"/>
              <w:ind w:left="479" w:leftChars="228"/>
              <w:rPr>
                <w:sz w:val="24"/>
                <w:szCs w:val="24"/>
              </w:rPr>
            </w:pPr>
            <w:r>
              <w:rPr>
                <w:sz w:val="24"/>
                <w:szCs w:val="24"/>
              </w:rPr>
              <w:t>1. 结合现代护理学成与发展的过程，准确理解南丁格尔誓言的内涵。</w:t>
            </w:r>
          </w:p>
          <w:p>
            <w:pPr>
              <w:spacing w:line="440" w:lineRule="exact"/>
              <w:ind w:left="479" w:leftChars="228"/>
              <w:rPr>
                <w:sz w:val="24"/>
                <w:szCs w:val="24"/>
              </w:rPr>
            </w:pPr>
            <w:r>
              <w:rPr>
                <w:sz w:val="24"/>
                <w:szCs w:val="24"/>
              </w:rPr>
              <w:t>2. 能够根据目前护理发展现状，分析未来护理学专业发展的趋势。</w:t>
            </w:r>
          </w:p>
          <w:p>
            <w:pPr>
              <w:spacing w:line="440" w:lineRule="exact"/>
              <w:ind w:firstLine="482" w:firstLineChars="200"/>
              <w:rPr>
                <w:b/>
                <w:sz w:val="24"/>
                <w:szCs w:val="24"/>
              </w:rPr>
            </w:pPr>
            <w:r>
              <w:rPr>
                <w:b/>
                <w:sz w:val="24"/>
                <w:szCs w:val="24"/>
              </w:rPr>
              <w:t>二、教学内容</w:t>
            </w:r>
          </w:p>
          <w:p>
            <w:pPr>
              <w:spacing w:line="440" w:lineRule="exact"/>
              <w:ind w:firstLine="480" w:firstLineChars="200"/>
              <w:jc w:val="left"/>
              <w:rPr>
                <w:sz w:val="24"/>
                <w:szCs w:val="24"/>
              </w:rPr>
            </w:pPr>
            <w:r>
              <w:rPr>
                <w:sz w:val="24"/>
                <w:szCs w:val="24"/>
              </w:rPr>
              <w:t>1. 护理学发展史。</w:t>
            </w:r>
          </w:p>
          <w:p>
            <w:pPr>
              <w:spacing w:line="440" w:lineRule="exact"/>
              <w:ind w:firstLine="480" w:firstLineChars="200"/>
              <w:jc w:val="left"/>
              <w:rPr>
                <w:sz w:val="24"/>
                <w:szCs w:val="24"/>
              </w:rPr>
            </w:pPr>
            <w:r>
              <w:rPr>
                <w:sz w:val="24"/>
                <w:szCs w:val="24"/>
              </w:rPr>
              <w:t>2. 护理学的任务和范畴。</w:t>
            </w:r>
          </w:p>
          <w:p>
            <w:pPr>
              <w:spacing w:line="440" w:lineRule="exact"/>
              <w:ind w:firstLine="480" w:firstLineChars="200"/>
              <w:jc w:val="left"/>
              <w:rPr>
                <w:sz w:val="24"/>
                <w:szCs w:val="24"/>
              </w:rPr>
            </w:pPr>
            <w:r>
              <w:rPr>
                <w:sz w:val="24"/>
                <w:szCs w:val="24"/>
              </w:rPr>
              <w:t>3. 护理专业特征与护理学知识体系。</w:t>
            </w:r>
          </w:p>
          <w:p>
            <w:pPr>
              <w:spacing w:line="440" w:lineRule="exact"/>
              <w:ind w:firstLine="482" w:firstLineChars="200"/>
              <w:rPr>
                <w:b/>
                <w:sz w:val="24"/>
                <w:szCs w:val="24"/>
              </w:rPr>
            </w:pPr>
            <w:r>
              <w:rPr>
                <w:b/>
                <w:sz w:val="24"/>
                <w:szCs w:val="24"/>
              </w:rPr>
              <w:t>三、教学方法</w:t>
            </w:r>
          </w:p>
          <w:p>
            <w:pPr>
              <w:spacing w:line="440" w:lineRule="exact"/>
              <w:ind w:firstLine="480" w:firstLineChars="200"/>
              <w:jc w:val="left"/>
              <w:rPr>
                <w:rFonts w:ascii="宋体" w:hAnsi="宋体" w:cs="宋体"/>
                <w:sz w:val="24"/>
                <w:szCs w:val="24"/>
              </w:rPr>
            </w:pPr>
            <w:r>
              <w:rPr>
                <w:sz w:val="24"/>
                <w:szCs w:val="24"/>
              </w:rPr>
              <w:t>理论教学、TBL教学。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6" w:type="dxa"/>
            <w:gridSpan w:val="4"/>
          </w:tcPr>
          <w:p>
            <w:pPr>
              <w:jc w:val="center"/>
              <w:rPr>
                <w:rFonts w:ascii="仿宋_GB2312" w:eastAsia="仿宋_GB2312"/>
                <w:b/>
                <w:sz w:val="28"/>
                <w:szCs w:val="28"/>
              </w:rPr>
            </w:pPr>
            <w:r>
              <w:rPr>
                <w:rFonts w:hint="eastAsia" w:ascii="宋体" w:hAnsi="宋体" w:eastAsia="黑体" w:cs="黑体"/>
                <w:b/>
                <w:sz w:val="28"/>
                <w:szCs w:val="28"/>
              </w:rPr>
              <w:t>课程思政教学设计案例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9" w:hRule="atLeast"/>
        </w:trPr>
        <w:tc>
          <w:tcPr>
            <w:tcW w:w="8336" w:type="dxa"/>
            <w:gridSpan w:val="4"/>
          </w:tcPr>
          <w:p>
            <w:pPr>
              <w:spacing w:line="400" w:lineRule="exact"/>
              <w:ind w:firstLine="482" w:firstLineChars="200"/>
              <w:jc w:val="left"/>
              <w:rPr>
                <w:rFonts w:ascii="宋体" w:hAnsi="宋体" w:cs="宋体"/>
                <w:sz w:val="24"/>
                <w:szCs w:val="24"/>
              </w:rPr>
            </w:pPr>
            <w:r>
              <w:rPr>
                <w:rFonts w:hint="eastAsia" w:ascii="宋体" w:hAnsi="宋体" w:cs="宋体"/>
                <w:b/>
                <w:bCs/>
                <w:sz w:val="24"/>
                <w:szCs w:val="24"/>
              </w:rPr>
              <w:t>南丁格尔事迹：</w:t>
            </w:r>
            <w:r>
              <w:rPr>
                <w:sz w:val="24"/>
                <w:szCs w:val="24"/>
              </w:rPr>
              <w:t>弗洛伦斯·南丁格尔（Florence Nightingale，1820—1910年）出生于英国贵族家庭，1820年5月12日生于意大利弗洛伦斯城，父母以此城名为她取名。她自幼受到良好的教育</w:t>
            </w:r>
            <w:r>
              <w:rPr>
                <w:rFonts w:hint="eastAsia" w:ascii="宋体" w:hAnsi="宋体" w:cs="宋体"/>
                <w:sz w:val="24"/>
                <w:szCs w:val="24"/>
              </w:rPr>
              <w:t>，精通英语、德语、意大利语、希腊文和拉丁文等多种语言，在数学、哲学、统计学、社会经济学等方面也有很深的造诣。南丁格尔从小就立志从事救死扶伤的护理工作，在随家人周游世界时，她特别留意考察各地的孤儿院、医院和慈善机构，乐于帮助别人，接济贫困者，关心伤病员。父母反对她从事护士工作，认为有损家庭荣誉，但她最终冲破了封建意识和家庭的阻挠，</w:t>
            </w:r>
            <w:r>
              <w:rPr>
                <w:sz w:val="24"/>
                <w:szCs w:val="24"/>
              </w:rPr>
              <w:t>于1851年参加了一个为期4个月的护理短训班，从此开始了她的护理生涯。1854年3月，克里米亚战争爆发，由于战地救护条件恶劣，英军的死亡率高达42%。此时南丁格尔主动请缨，带领38名优</w:t>
            </w:r>
            <w:r>
              <w:rPr>
                <w:rFonts w:hint="eastAsia" w:ascii="宋体" w:hAnsi="宋体" w:cs="宋体"/>
                <w:sz w:val="24"/>
                <w:szCs w:val="24"/>
              </w:rPr>
              <w:t>秀护士，离开伦敦，启程前往克里米亚战场。在克里米亚，南丁格尔努力改善医院的治疗环境、卫生条件和士兵的营养状况，提高医院的管理水平。同时，南丁格尔非常重视伤员的心理支持，她亲切地安慰重伤者。夜深时，她经常手持油灯巡视病房，士兵们亲切地称她为“提灯女神”。仅仅半年时间，伤病员的死亡率就下降</w:t>
            </w:r>
            <w:r>
              <w:rPr>
                <w:sz w:val="24"/>
                <w:szCs w:val="24"/>
              </w:rPr>
              <w:t>到2.2%。这种奇迹般的护理</w:t>
            </w:r>
            <w:r>
              <w:rPr>
                <w:rFonts w:hint="eastAsia" w:ascii="宋体" w:hAnsi="宋体" w:cs="宋体"/>
                <w:sz w:val="24"/>
                <w:szCs w:val="24"/>
              </w:rPr>
              <w:t>效果，震动了全英国，同时也改变了人们对护理的看法。战争结束后，南丁格尔完成的《影响英军健康、效率与医院管理诸因素摘要》被认为是当时医院管理最有价值的文章。她撰写的《医院札记》和《护理札记》等成为医院管理、护士教育的基础教材，推动了西欧各国乃至世界各地护理工作和护士教育的发展。</w:t>
            </w:r>
            <w:r>
              <w:rPr>
                <w:sz w:val="24"/>
                <w:szCs w:val="24"/>
              </w:rPr>
              <w:t>1860年，南</w:t>
            </w:r>
            <w:r>
              <w:rPr>
                <w:rFonts w:hint="eastAsia" w:ascii="宋体" w:hAnsi="宋体" w:cs="宋体"/>
                <w:sz w:val="24"/>
                <w:szCs w:val="24"/>
              </w:rPr>
              <w:t xml:space="preserve">丁格尔在伦敦圣多马医院创办了全世界第一所护士学校，将护理学提升到科学的高度，从此护理完全脱离了宗教色彩，成为一门独立的科学。 </w:t>
            </w:r>
          </w:p>
          <w:p>
            <w:pPr>
              <w:spacing w:line="400" w:lineRule="exact"/>
              <w:jc w:val="left"/>
              <w:rPr>
                <w:rFonts w:ascii="宋体" w:hAnsi="宋体" w:cs="宋体"/>
                <w:b/>
                <w:i/>
                <w:sz w:val="24"/>
                <w:szCs w:val="24"/>
              </w:rPr>
            </w:pPr>
            <w:r>
              <w:rPr>
                <w:rFonts w:hint="eastAsia" w:ascii="宋体" w:hAnsi="宋体" w:cs="宋体"/>
                <w:bCs/>
                <w:iCs/>
                <w:sz w:val="24"/>
                <w:szCs w:val="24"/>
              </w:rPr>
              <w:t xml:space="preserve">    </w:t>
            </w:r>
            <w:r>
              <w:rPr>
                <w:rFonts w:hint="eastAsia" w:ascii="宋体" w:hAnsi="宋体" w:cs="宋体"/>
                <w:sz w:val="24"/>
                <w:szCs w:val="24"/>
              </w:rPr>
              <w:t>护理学导论是护理专业学生的专业启蒙课程，本章内容是学生第一次接触的专业内容。课堂中通过介绍现代护理工作的创始人南丁格尔的事迹，让学生领悟南丁格尔的奉献、爱心和创新精神。课后布置作业，要求学生继续查阅南丁格尔奖章获得者的事迹，激发学生对护理职业生涯的理解和认同，建立护理专业自信和职业自豪感。</w:t>
            </w:r>
          </w:p>
          <w:p>
            <w:pPr>
              <w:spacing w:line="440" w:lineRule="exact"/>
              <w:ind w:firstLine="480" w:firstLineChars="200"/>
              <w:jc w:val="right"/>
              <w:rPr>
                <w:rFonts w:ascii="宋体" w:hAnsi="宋体"/>
                <w:sz w:val="24"/>
                <w:szCs w:val="24"/>
              </w:rPr>
            </w:pPr>
          </w:p>
          <w:p>
            <w:pPr>
              <w:spacing w:line="440" w:lineRule="exact"/>
              <w:rPr>
                <w:rFonts w:ascii="宋体" w:hAnsi="宋体" w:cs="宋体"/>
                <w:sz w:val="24"/>
                <w:szCs w:val="24"/>
              </w:rPr>
            </w:pPr>
            <w:r>
              <w:rPr>
                <w:rFonts w:hint="eastAsia" w:ascii="宋体" w:hAnsi="宋体" w:cs="宋体"/>
                <w:b/>
                <w:sz w:val="24"/>
                <w:szCs w:val="24"/>
              </w:rPr>
              <w:t>案例来源：</w:t>
            </w:r>
          </w:p>
          <w:p>
            <w:pPr>
              <w:spacing w:line="440" w:lineRule="exact"/>
              <w:jc w:val="left"/>
            </w:pPr>
            <w:r>
              <w:rPr>
                <w:i/>
                <w:szCs w:val="24"/>
              </w:rPr>
              <w:t>[1]</w:t>
            </w:r>
            <w:r>
              <w:fldChar w:fldCharType="begin"/>
            </w:r>
            <w:r>
              <w:instrText xml:space="preserve"> HYPERLINK "https://www.gerenjianli.com/Mingren/02/t3d4cl1489m9g98.html" </w:instrText>
            </w:r>
            <w:r>
              <w:fldChar w:fldCharType="separate"/>
            </w:r>
            <w:r>
              <w:rPr>
                <w:rStyle w:val="6"/>
              </w:rPr>
              <w:t>https://www.gerenjianli.com/Mingren/02/t3d4cl1489m9g98.html</w:t>
            </w:r>
            <w:r>
              <w:rPr>
                <w:rStyle w:val="6"/>
              </w:rPr>
              <w:fldChar w:fldCharType="end"/>
            </w:r>
            <w:r>
              <w:fldChar w:fldCharType="begin"/>
            </w:r>
            <w:r>
              <w:instrText xml:space="preserve"> HYPERLINK "https://www.gerenjianli.com/Mingren/02/t3d4cl1489m9g98.html" </w:instrText>
            </w:r>
            <w:r>
              <w:fldChar w:fldCharType="separate"/>
            </w:r>
            <w:r>
              <w:fldChar w:fldCharType="end"/>
            </w:r>
            <w:r>
              <w:rPr>
                <w:i/>
                <w:szCs w:val="24"/>
              </w:rPr>
              <w:t>.</w:t>
            </w:r>
          </w:p>
          <w:p>
            <w:pPr>
              <w:spacing w:line="440" w:lineRule="exact"/>
              <w:jc w:val="left"/>
              <w:rPr>
                <w:rFonts w:ascii="仿宋_GB2312" w:eastAsia="仿宋"/>
                <w:b/>
                <w:i/>
                <w:sz w:val="28"/>
                <w:szCs w:val="28"/>
              </w:rPr>
            </w:pPr>
            <w:r>
              <w:fldChar w:fldCharType="begin"/>
            </w:r>
            <w:r>
              <w:instrText xml:space="preserve"> HYPERLINK "https://www.gerenjianli.com/Mingren/02/t3d4cl1489m9g98.html" </w:instrText>
            </w:r>
            <w:r>
              <w:fldChar w:fldCharType="separate"/>
            </w:r>
            <w:r>
              <w:rPr>
                <w:rStyle w:val="6"/>
              </w:rPr>
              <w:t>https://www.gerenjianli.com/Mingren/02/t3d4cl1489m9g98.html</w:t>
            </w:r>
            <w:r>
              <w:rPr>
                <w:rStyle w:val="6"/>
              </w:rPr>
              <w:fldChar w:fldCharType="end"/>
            </w:r>
          </w:p>
        </w:tc>
      </w:tr>
    </w:tbl>
    <w:p>
      <w:pPr>
        <w:spacing w:line="720" w:lineRule="auto"/>
        <w:jc w:val="center"/>
        <w:outlineLvl w:val="1"/>
        <w:rPr>
          <w:rFonts w:ascii="宋体" w:hAnsi="宋体" w:eastAsia="黑体"/>
          <w:sz w:val="36"/>
          <w:szCs w:val="36"/>
        </w:rPr>
      </w:pPr>
      <w:r>
        <w:rPr>
          <w:rFonts w:ascii="宋体" w:hAnsi="宋体" w:eastAsia="黑体"/>
          <w:sz w:val="36"/>
          <w:szCs w:val="36"/>
        </w:rPr>
        <w:t>《中医临床护理学》课程思政教学</w:t>
      </w:r>
      <w:r>
        <w:rPr>
          <w:rFonts w:hint="eastAsia" w:ascii="宋体" w:hAnsi="宋体" w:eastAsia="黑体"/>
          <w:sz w:val="36"/>
          <w:szCs w:val="36"/>
        </w:rPr>
        <w:t>设计</w:t>
      </w:r>
      <w:r>
        <w:rPr>
          <w:rFonts w:ascii="宋体" w:hAnsi="宋体" w:eastAsia="黑体"/>
          <w:sz w:val="36"/>
          <w:szCs w:val="36"/>
        </w:rPr>
        <w:t>案例</w:t>
      </w:r>
    </w:p>
    <w:tbl>
      <w:tblPr>
        <w:tblStyle w:val="4"/>
        <w:tblW w:w="8363"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2207"/>
        <w:gridCol w:w="1933"/>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72" w:type="dxa"/>
            <w:vAlign w:val="center"/>
          </w:tcPr>
          <w:p>
            <w:pPr>
              <w:spacing w:line="480" w:lineRule="auto"/>
              <w:jc w:val="center"/>
              <w:rPr>
                <w:rFonts w:ascii="宋体" w:hAnsi="宋体" w:cs="宋体"/>
                <w:b/>
                <w:bCs/>
                <w:sz w:val="24"/>
                <w:szCs w:val="24"/>
              </w:rPr>
            </w:pPr>
            <w:r>
              <w:rPr>
                <w:rFonts w:hint="eastAsia" w:ascii="宋体" w:hAnsi="宋体" w:cs="宋体"/>
                <w:b/>
                <w:bCs/>
                <w:sz w:val="24"/>
                <w:szCs w:val="24"/>
              </w:rPr>
              <w:t>课 程 名</w:t>
            </w:r>
          </w:p>
        </w:tc>
        <w:tc>
          <w:tcPr>
            <w:tcW w:w="2207" w:type="dxa"/>
            <w:vAlign w:val="center"/>
          </w:tcPr>
          <w:p>
            <w:pPr>
              <w:spacing w:line="480" w:lineRule="auto"/>
              <w:jc w:val="center"/>
              <w:rPr>
                <w:rFonts w:ascii="宋体" w:hAnsi="宋体" w:cs="宋体"/>
                <w:sz w:val="24"/>
                <w:szCs w:val="24"/>
              </w:rPr>
            </w:pPr>
            <w:r>
              <w:rPr>
                <w:rFonts w:ascii="宋体" w:hAnsi="宋体"/>
                <w:sz w:val="24"/>
                <w:szCs w:val="24"/>
              </w:rPr>
              <w:t>中医临床护理学</w:t>
            </w:r>
          </w:p>
        </w:tc>
        <w:tc>
          <w:tcPr>
            <w:tcW w:w="1933" w:type="dxa"/>
            <w:vAlign w:val="center"/>
          </w:tcPr>
          <w:p>
            <w:pPr>
              <w:spacing w:line="480" w:lineRule="auto"/>
              <w:jc w:val="center"/>
              <w:rPr>
                <w:rFonts w:ascii="宋体" w:hAnsi="宋体" w:cs="宋体"/>
                <w:b/>
                <w:bCs/>
                <w:sz w:val="24"/>
                <w:szCs w:val="24"/>
              </w:rPr>
            </w:pPr>
            <w:r>
              <w:rPr>
                <w:rFonts w:hint="eastAsia" w:ascii="宋体" w:hAnsi="宋体" w:cs="宋体"/>
                <w:b/>
                <w:bCs/>
                <w:sz w:val="24"/>
                <w:szCs w:val="24"/>
              </w:rPr>
              <w:t>课程级别</w:t>
            </w:r>
          </w:p>
        </w:tc>
        <w:tc>
          <w:tcPr>
            <w:tcW w:w="2551" w:type="dxa"/>
            <w:vAlign w:val="center"/>
          </w:tcPr>
          <w:p>
            <w:pPr>
              <w:jc w:val="left"/>
              <w:rPr>
                <w:rFonts w:ascii="宋体" w:hAnsi="宋体" w:cs="宋体"/>
                <w:sz w:val="24"/>
                <w:szCs w:val="24"/>
              </w:rPr>
            </w:pPr>
            <w:sdt>
              <w:sdtPr>
                <w:rPr>
                  <w:rFonts w:hint="eastAsia" w:ascii="宋体" w:hAnsi="宋体" w:cs="宋体"/>
                  <w:sz w:val="24"/>
                  <w:szCs w:val="24"/>
                </w:rPr>
                <w:id w:val="1721628545"/>
                <w14:checkbox>
                  <w14:checked w14:val="0"/>
                  <w14:checkedState w14:val="0052" w14:font="Wingdings 2"/>
                  <w14:uncheckedState w14:val="2610" w14:font="MS Gothic"/>
                </w14:checkbox>
              </w:sdtPr>
              <w:sdtEndPr>
                <w:rPr>
                  <w:rFonts w:hint="eastAsia" w:ascii="宋体" w:hAnsi="宋体" w:cs="宋体"/>
                  <w:sz w:val="24"/>
                  <w:szCs w:val="24"/>
                </w:rPr>
              </w:sdtEndPr>
              <w:sdtContent>
                <w:r>
                  <w:rPr>
                    <w:rFonts w:hint="eastAsia" w:ascii="MS Gothic" w:hAnsi="MS Gothic" w:eastAsia="MS Gothic" w:cs="宋体"/>
                    <w:sz w:val="24"/>
                    <w:szCs w:val="24"/>
                  </w:rPr>
                  <w:t>☐</w:t>
                </w:r>
              </w:sdtContent>
            </w:sdt>
            <w:r>
              <w:rPr>
                <w:rFonts w:hint="eastAsia" w:ascii="宋体" w:hAnsi="宋体" w:cs="宋体"/>
                <w:sz w:val="24"/>
                <w:szCs w:val="24"/>
              </w:rPr>
              <w:t>国家一流课程</w:t>
            </w:r>
          </w:p>
          <w:p>
            <w:pPr>
              <w:jc w:val="left"/>
              <w:rPr>
                <w:rFonts w:ascii="宋体" w:hAnsi="宋体" w:cs="宋体"/>
                <w:sz w:val="24"/>
                <w:szCs w:val="24"/>
              </w:rPr>
            </w:pPr>
            <w:sdt>
              <w:sdtPr>
                <w:rPr>
                  <w:rFonts w:hint="eastAsia" w:ascii="宋体" w:hAnsi="宋体" w:cs="宋体"/>
                  <w:sz w:val="24"/>
                  <w:szCs w:val="24"/>
                </w:rPr>
                <w:id w:val="1917211229"/>
                <w14:checkbox>
                  <w14:checked w14:val="1"/>
                  <w14:checkedState w14:val="0052" w14:font="Wingdings 2"/>
                  <w14:uncheckedState w14:val="2610" w14:font="MS Gothic"/>
                </w14:checkbox>
              </w:sdtPr>
              <w:sdtEndPr>
                <w:rPr>
                  <w:rFonts w:hint="eastAsia" w:ascii="宋体" w:hAnsi="宋体" w:cs="宋体"/>
                  <w:sz w:val="24"/>
                  <w:szCs w:val="24"/>
                </w:rPr>
              </w:sdtEndPr>
              <w:sdtContent>
                <w:r>
                  <w:rPr>
                    <w:rFonts w:hint="eastAsia" w:ascii="宋体" w:hAnsi="宋体" w:cs="宋体"/>
                    <w:sz w:val="24"/>
                    <w:szCs w:val="24"/>
                  </w:rPr>
                  <w:sym w:font="Wingdings 2" w:char="F052"/>
                </w:r>
              </w:sdtContent>
            </w:sdt>
            <w:r>
              <w:rPr>
                <w:rFonts w:hint="eastAsia" w:ascii="宋体" w:hAnsi="宋体" w:cs="宋体"/>
                <w:sz w:val="24"/>
                <w:szCs w:val="24"/>
              </w:rPr>
              <w:t>省级一流课程</w:t>
            </w:r>
          </w:p>
          <w:p>
            <w:pPr>
              <w:jc w:val="left"/>
              <w:rPr>
                <w:rFonts w:ascii="宋体" w:hAnsi="宋体" w:cs="宋体"/>
                <w:sz w:val="24"/>
                <w:szCs w:val="24"/>
              </w:rPr>
            </w:pPr>
            <w:sdt>
              <w:sdtPr>
                <w:rPr>
                  <w:rFonts w:hint="eastAsia" w:ascii="宋体" w:hAnsi="宋体" w:cs="宋体"/>
                  <w:sz w:val="24"/>
                  <w:szCs w:val="24"/>
                </w:rPr>
                <w:id w:val="460153244"/>
                <w14:checkbox>
                  <w14:checked w14:val="1"/>
                  <w14:checkedState w14:val="0052" w14:font="Wingdings 2"/>
                  <w14:uncheckedState w14:val="2610" w14:font="MS Gothic"/>
                </w14:checkbox>
              </w:sdtPr>
              <w:sdtEndPr>
                <w:rPr>
                  <w:rFonts w:hint="eastAsia" w:ascii="宋体" w:hAnsi="宋体" w:cs="宋体"/>
                  <w:sz w:val="24"/>
                  <w:szCs w:val="24"/>
                </w:rPr>
              </w:sdtEndPr>
              <w:sdtContent>
                <w:r>
                  <w:rPr>
                    <w:rFonts w:hint="eastAsia" w:ascii="宋体" w:hAnsi="宋体" w:cs="宋体"/>
                    <w:sz w:val="24"/>
                    <w:szCs w:val="24"/>
                  </w:rPr>
                  <w:sym w:font="Wingdings 2" w:char="F052"/>
                </w:r>
              </w:sdtContent>
            </w:sdt>
            <w:r>
              <w:rPr>
                <w:rFonts w:hint="eastAsia" w:ascii="宋体" w:hAnsi="宋体" w:cs="宋体"/>
                <w:sz w:val="24"/>
                <w:szCs w:val="24"/>
              </w:rPr>
              <w:t>校级精品课程</w:t>
            </w:r>
          </w:p>
          <w:p>
            <w:pPr>
              <w:jc w:val="left"/>
              <w:rPr>
                <w:rFonts w:ascii="宋体" w:hAnsi="宋体" w:cs="宋体"/>
                <w:sz w:val="24"/>
                <w:szCs w:val="24"/>
              </w:rPr>
            </w:pPr>
            <w:sdt>
              <w:sdtPr>
                <w:rPr>
                  <w:rFonts w:hint="eastAsia" w:ascii="宋体" w:hAnsi="宋体" w:cs="宋体"/>
                  <w:sz w:val="24"/>
                  <w:szCs w:val="24"/>
                </w:rPr>
                <w:id w:val="43801994"/>
                <w14:checkbox>
                  <w14:checked w14:val="0"/>
                  <w14:checkedState w14:val="0052" w14:font="Wingdings 2"/>
                  <w14:uncheckedState w14:val="2610" w14:font="MS Gothic"/>
                </w14:checkbox>
              </w:sdtPr>
              <w:sdtEndPr>
                <w:rPr>
                  <w:rFonts w:hint="eastAsia" w:ascii="宋体" w:hAnsi="宋体" w:cs="宋体"/>
                  <w:sz w:val="24"/>
                  <w:szCs w:val="24"/>
                </w:rPr>
              </w:sdtEndPr>
              <w:sdtContent>
                <w:r>
                  <w:rPr>
                    <w:rFonts w:ascii="Segoe UI Symbol" w:hAnsi="Segoe UI Symbol" w:cs="Segoe UI Symbol"/>
                    <w:sz w:val="24"/>
                    <w:szCs w:val="24"/>
                  </w:rPr>
                  <w:t>☐</w:t>
                </w:r>
              </w:sdtContent>
            </w:sdt>
            <w:r>
              <w:rPr>
                <w:rFonts w:hint="eastAsia" w:ascii="宋体" w:hAnsi="宋体" w:cs="宋体"/>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72" w:type="dxa"/>
            <w:vAlign w:val="center"/>
          </w:tcPr>
          <w:p>
            <w:pPr>
              <w:spacing w:line="480" w:lineRule="auto"/>
              <w:jc w:val="center"/>
              <w:rPr>
                <w:rFonts w:ascii="宋体" w:hAnsi="宋体" w:cs="宋体"/>
                <w:b/>
                <w:bCs/>
                <w:sz w:val="24"/>
                <w:szCs w:val="24"/>
              </w:rPr>
            </w:pPr>
            <w:r>
              <w:rPr>
                <w:rFonts w:hint="eastAsia" w:ascii="宋体" w:hAnsi="宋体" w:cs="宋体"/>
                <w:b/>
                <w:bCs/>
                <w:sz w:val="24"/>
                <w:szCs w:val="24"/>
              </w:rPr>
              <w:t>课程类别</w:t>
            </w:r>
          </w:p>
        </w:tc>
        <w:tc>
          <w:tcPr>
            <w:tcW w:w="2207" w:type="dxa"/>
            <w:vAlign w:val="center"/>
          </w:tcPr>
          <w:p>
            <w:pPr>
              <w:jc w:val="left"/>
              <w:rPr>
                <w:rFonts w:ascii="宋体" w:hAnsi="宋体" w:cs="宋体"/>
                <w:sz w:val="24"/>
                <w:szCs w:val="24"/>
              </w:rPr>
            </w:pPr>
            <w:sdt>
              <w:sdtPr>
                <w:rPr>
                  <w:rFonts w:hint="eastAsia" w:ascii="宋体" w:hAnsi="宋体" w:cs="宋体"/>
                  <w:sz w:val="24"/>
                  <w:szCs w:val="24"/>
                </w:rPr>
                <w:id w:val="-636333603"/>
                <w14:checkbox>
                  <w14:checked w14:val="0"/>
                  <w14:checkedState w14:val="0052" w14:font="Wingdings 2"/>
                  <w14:uncheckedState w14:val="2610" w14:font="MS Gothic"/>
                </w14:checkbox>
              </w:sdtPr>
              <w:sdtEndPr>
                <w:rPr>
                  <w:rFonts w:hint="eastAsia" w:ascii="宋体" w:hAnsi="宋体" w:cs="宋体"/>
                  <w:sz w:val="24"/>
                  <w:szCs w:val="24"/>
                </w:rPr>
              </w:sdtEndPr>
              <w:sdtContent>
                <w:r>
                  <w:rPr>
                    <w:rFonts w:hint="eastAsia" w:ascii="MS Gothic" w:hAnsi="MS Gothic" w:eastAsia="MS Gothic" w:cs="宋体"/>
                    <w:sz w:val="24"/>
                    <w:szCs w:val="24"/>
                  </w:rPr>
                  <w:t>☐</w:t>
                </w:r>
              </w:sdtContent>
            </w:sdt>
            <w:r>
              <w:rPr>
                <w:rFonts w:hint="eastAsia" w:ascii="宋体" w:hAnsi="宋体" w:cs="宋体"/>
                <w:sz w:val="24"/>
                <w:szCs w:val="24"/>
              </w:rPr>
              <w:t>通识课程</w:t>
            </w:r>
          </w:p>
          <w:p>
            <w:pPr>
              <w:jc w:val="left"/>
              <w:rPr>
                <w:rFonts w:ascii="宋体" w:hAnsi="宋体" w:cs="宋体"/>
                <w:sz w:val="24"/>
                <w:szCs w:val="24"/>
              </w:rPr>
            </w:pPr>
            <w:sdt>
              <w:sdtPr>
                <w:rPr>
                  <w:rFonts w:hint="eastAsia" w:ascii="宋体" w:hAnsi="宋体" w:cs="宋体"/>
                  <w:sz w:val="24"/>
                  <w:szCs w:val="24"/>
                </w:rPr>
                <w:id w:val="-700090636"/>
                <w14:checkbox>
                  <w14:checked w14:val="1"/>
                  <w14:checkedState w14:val="0052" w14:font="Wingdings 2"/>
                  <w14:uncheckedState w14:val="2610" w14:font="MS Gothic"/>
                </w14:checkbox>
              </w:sdtPr>
              <w:sdtEndPr>
                <w:rPr>
                  <w:rFonts w:hint="eastAsia" w:ascii="宋体" w:hAnsi="宋体" w:cs="宋体"/>
                  <w:sz w:val="24"/>
                  <w:szCs w:val="24"/>
                </w:rPr>
              </w:sdtEndPr>
              <w:sdtContent>
                <w:r>
                  <w:rPr>
                    <w:rFonts w:hint="eastAsia" w:ascii="宋体" w:hAnsi="宋体" w:cs="宋体"/>
                    <w:sz w:val="24"/>
                    <w:szCs w:val="24"/>
                  </w:rPr>
                  <w:sym w:font="Wingdings 2" w:char="F052"/>
                </w:r>
              </w:sdtContent>
            </w:sdt>
            <w:r>
              <w:rPr>
                <w:rFonts w:hint="eastAsia" w:ascii="宋体" w:hAnsi="宋体" w:cs="宋体"/>
                <w:sz w:val="24"/>
                <w:szCs w:val="24"/>
              </w:rPr>
              <w:t>专业必修课</w:t>
            </w:r>
          </w:p>
          <w:p>
            <w:pPr>
              <w:jc w:val="left"/>
              <w:rPr>
                <w:rFonts w:ascii="宋体" w:hAnsi="宋体" w:cs="宋体"/>
                <w:sz w:val="24"/>
                <w:szCs w:val="24"/>
              </w:rPr>
            </w:pPr>
            <w:sdt>
              <w:sdtPr>
                <w:rPr>
                  <w:rFonts w:hint="eastAsia" w:ascii="宋体" w:hAnsi="宋体" w:cs="宋体"/>
                  <w:sz w:val="24"/>
                  <w:szCs w:val="24"/>
                </w:rPr>
                <w:id w:val="-832918474"/>
                <w14:checkbox>
                  <w14:checked w14:val="0"/>
                  <w14:checkedState w14:val="0052" w14:font="Wingdings 2"/>
                  <w14:uncheckedState w14:val="2610" w14:font="MS Gothic"/>
                </w14:checkbox>
              </w:sdtPr>
              <w:sdtEndPr>
                <w:rPr>
                  <w:rFonts w:hint="eastAsia" w:ascii="宋体" w:hAnsi="宋体" w:cs="宋体"/>
                  <w:sz w:val="24"/>
                  <w:szCs w:val="24"/>
                </w:rPr>
              </w:sdtEndPr>
              <w:sdtContent>
                <w:r>
                  <w:rPr>
                    <w:rFonts w:ascii="Segoe UI Symbol" w:hAnsi="Segoe UI Symbol" w:cs="Segoe UI Symbol"/>
                    <w:sz w:val="24"/>
                    <w:szCs w:val="24"/>
                  </w:rPr>
                  <w:t>☐</w:t>
                </w:r>
              </w:sdtContent>
            </w:sdt>
            <w:r>
              <w:rPr>
                <w:rFonts w:hint="eastAsia" w:ascii="宋体" w:hAnsi="宋体" w:cs="宋体"/>
                <w:sz w:val="24"/>
                <w:szCs w:val="24"/>
              </w:rPr>
              <w:t>专业选修课</w:t>
            </w:r>
          </w:p>
        </w:tc>
        <w:tc>
          <w:tcPr>
            <w:tcW w:w="1933" w:type="dxa"/>
            <w:vAlign w:val="center"/>
          </w:tcPr>
          <w:p>
            <w:pPr>
              <w:spacing w:line="480" w:lineRule="auto"/>
              <w:jc w:val="center"/>
              <w:rPr>
                <w:rFonts w:ascii="宋体" w:hAnsi="宋体" w:cs="宋体"/>
                <w:b/>
                <w:bCs/>
                <w:sz w:val="24"/>
                <w:szCs w:val="24"/>
              </w:rPr>
            </w:pPr>
            <w:r>
              <w:rPr>
                <w:rFonts w:hint="eastAsia" w:ascii="宋体" w:hAnsi="宋体" w:cs="宋体"/>
                <w:b/>
                <w:bCs/>
                <w:sz w:val="24"/>
                <w:szCs w:val="24"/>
              </w:rPr>
              <w:t>开课单位</w:t>
            </w:r>
          </w:p>
        </w:tc>
        <w:tc>
          <w:tcPr>
            <w:tcW w:w="2551" w:type="dxa"/>
            <w:vAlign w:val="center"/>
          </w:tcPr>
          <w:p>
            <w:pPr>
              <w:spacing w:line="480" w:lineRule="auto"/>
              <w:jc w:val="center"/>
              <w:rPr>
                <w:rFonts w:ascii="宋体" w:hAnsi="宋体" w:cs="宋体"/>
                <w:sz w:val="24"/>
                <w:szCs w:val="24"/>
              </w:rPr>
            </w:pPr>
            <w:r>
              <w:rPr>
                <w:rFonts w:hint="eastAsia" w:ascii="宋体" w:hAnsi="宋体" w:cs="宋体"/>
                <w:sz w:val="24"/>
                <w:szCs w:val="24"/>
              </w:rPr>
              <w:t>护理学院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672" w:type="dxa"/>
            <w:vAlign w:val="center"/>
          </w:tcPr>
          <w:p>
            <w:pPr>
              <w:spacing w:line="480" w:lineRule="auto"/>
              <w:jc w:val="center"/>
              <w:rPr>
                <w:rFonts w:ascii="宋体" w:hAnsi="宋体" w:cs="宋体"/>
                <w:b/>
                <w:bCs/>
                <w:sz w:val="24"/>
                <w:szCs w:val="24"/>
              </w:rPr>
            </w:pPr>
            <w:r>
              <w:rPr>
                <w:rFonts w:hint="eastAsia" w:ascii="宋体" w:hAnsi="宋体" w:cs="宋体"/>
                <w:b/>
                <w:bCs/>
                <w:sz w:val="24"/>
                <w:szCs w:val="24"/>
              </w:rPr>
              <w:t>课程负责人</w:t>
            </w:r>
          </w:p>
        </w:tc>
        <w:tc>
          <w:tcPr>
            <w:tcW w:w="2207" w:type="dxa"/>
            <w:vAlign w:val="center"/>
          </w:tcPr>
          <w:p>
            <w:pPr>
              <w:spacing w:line="480" w:lineRule="auto"/>
              <w:jc w:val="center"/>
              <w:rPr>
                <w:rFonts w:ascii="宋体" w:hAnsi="宋体" w:cs="宋体"/>
                <w:sz w:val="24"/>
                <w:szCs w:val="24"/>
              </w:rPr>
            </w:pPr>
            <w:r>
              <w:rPr>
                <w:rFonts w:hint="eastAsia" w:ascii="宋体" w:hAnsi="宋体" w:cs="宋体"/>
                <w:sz w:val="24"/>
                <w:szCs w:val="24"/>
              </w:rPr>
              <w:t>×××</w:t>
            </w:r>
          </w:p>
        </w:tc>
        <w:tc>
          <w:tcPr>
            <w:tcW w:w="1933" w:type="dxa"/>
            <w:vAlign w:val="center"/>
          </w:tcPr>
          <w:p>
            <w:pPr>
              <w:spacing w:line="480" w:lineRule="auto"/>
              <w:jc w:val="center"/>
              <w:rPr>
                <w:rFonts w:ascii="宋体" w:hAnsi="宋体" w:cs="宋体"/>
                <w:b/>
                <w:bCs/>
                <w:sz w:val="24"/>
                <w:szCs w:val="24"/>
              </w:rPr>
            </w:pPr>
            <w:r>
              <w:rPr>
                <w:rFonts w:hint="eastAsia" w:ascii="宋体" w:hAnsi="宋体" w:cs="宋体"/>
                <w:b/>
                <w:bCs/>
                <w:sz w:val="24"/>
                <w:szCs w:val="24"/>
              </w:rPr>
              <w:t>案例设计人</w:t>
            </w:r>
          </w:p>
        </w:tc>
        <w:tc>
          <w:tcPr>
            <w:tcW w:w="2551" w:type="dxa"/>
            <w:vAlign w:val="center"/>
          </w:tcPr>
          <w:p>
            <w:pPr>
              <w:spacing w:line="480" w:lineRule="auto"/>
              <w:jc w:val="center"/>
              <w:rPr>
                <w:rFonts w:ascii="宋体" w:hAnsi="宋体" w:cs="宋体"/>
                <w:sz w:val="24"/>
                <w:szCs w:val="24"/>
              </w:rPr>
            </w:pP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72" w:type="dxa"/>
            <w:vAlign w:val="center"/>
          </w:tcPr>
          <w:p>
            <w:pPr>
              <w:spacing w:line="480" w:lineRule="auto"/>
              <w:jc w:val="center"/>
              <w:rPr>
                <w:rFonts w:ascii="宋体" w:hAnsi="宋体" w:cs="宋体"/>
                <w:b/>
                <w:bCs/>
                <w:sz w:val="24"/>
                <w:szCs w:val="24"/>
              </w:rPr>
            </w:pPr>
            <w:r>
              <w:rPr>
                <w:rFonts w:hint="eastAsia" w:ascii="宋体" w:hAnsi="宋体" w:cs="宋体"/>
                <w:b/>
                <w:bCs/>
                <w:sz w:val="24"/>
                <w:szCs w:val="24"/>
              </w:rPr>
              <w:t>所在章节</w:t>
            </w:r>
          </w:p>
        </w:tc>
        <w:tc>
          <w:tcPr>
            <w:tcW w:w="6691" w:type="dxa"/>
            <w:gridSpan w:val="3"/>
            <w:vAlign w:val="center"/>
          </w:tcPr>
          <w:p>
            <w:pPr>
              <w:spacing w:line="480" w:lineRule="auto"/>
              <w:jc w:val="center"/>
              <w:rPr>
                <w:rFonts w:ascii="宋体" w:hAnsi="宋体" w:cs="宋体"/>
                <w:sz w:val="24"/>
                <w:szCs w:val="24"/>
              </w:rPr>
            </w:pPr>
            <w:r>
              <w:rPr>
                <w:rFonts w:ascii="宋体" w:hAnsi="宋体"/>
                <w:sz w:val="24"/>
                <w:szCs w:val="24"/>
              </w:rPr>
              <w:t>肝胆病证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72" w:type="dxa"/>
            <w:vAlign w:val="center"/>
          </w:tcPr>
          <w:p>
            <w:pPr>
              <w:spacing w:line="480" w:lineRule="auto"/>
              <w:jc w:val="center"/>
              <w:rPr>
                <w:rFonts w:ascii="宋体" w:hAnsi="宋体" w:cs="宋体"/>
                <w:b/>
                <w:bCs/>
                <w:sz w:val="24"/>
                <w:szCs w:val="24"/>
              </w:rPr>
            </w:pPr>
            <w:r>
              <w:rPr>
                <w:rFonts w:hint="eastAsia" w:ascii="宋体" w:hAnsi="宋体" w:cs="宋体"/>
                <w:b/>
                <w:bCs/>
                <w:sz w:val="24"/>
                <w:szCs w:val="24"/>
              </w:rPr>
              <w:t>知 识 点</w:t>
            </w:r>
          </w:p>
        </w:tc>
        <w:tc>
          <w:tcPr>
            <w:tcW w:w="6691" w:type="dxa"/>
            <w:gridSpan w:val="3"/>
            <w:vAlign w:val="center"/>
          </w:tcPr>
          <w:p>
            <w:pPr>
              <w:spacing w:line="480" w:lineRule="auto"/>
              <w:jc w:val="center"/>
              <w:rPr>
                <w:rFonts w:ascii="宋体" w:hAnsi="宋体" w:cs="宋体"/>
                <w:sz w:val="24"/>
                <w:szCs w:val="24"/>
              </w:rPr>
            </w:pPr>
            <w:r>
              <w:rPr>
                <w:rFonts w:ascii="宋体" w:hAnsi="宋体"/>
                <w:sz w:val="24"/>
                <w:szCs w:val="24"/>
              </w:rPr>
              <w:t>黄疸的用药护理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1672" w:type="dxa"/>
            <w:vAlign w:val="center"/>
          </w:tcPr>
          <w:p>
            <w:pPr>
              <w:spacing w:line="480" w:lineRule="auto"/>
              <w:jc w:val="center"/>
              <w:rPr>
                <w:rFonts w:ascii="宋体" w:hAnsi="宋体" w:cs="宋体"/>
                <w:b/>
                <w:bCs/>
                <w:sz w:val="24"/>
                <w:szCs w:val="24"/>
              </w:rPr>
            </w:pPr>
            <w:r>
              <w:rPr>
                <w:rFonts w:hint="eastAsia" w:ascii="宋体" w:hAnsi="宋体" w:cs="宋体"/>
                <w:b/>
                <w:bCs/>
                <w:sz w:val="24"/>
                <w:szCs w:val="24"/>
              </w:rPr>
              <w:t>案例名称</w:t>
            </w:r>
          </w:p>
        </w:tc>
        <w:tc>
          <w:tcPr>
            <w:tcW w:w="6691" w:type="dxa"/>
            <w:gridSpan w:val="3"/>
            <w:vAlign w:val="center"/>
          </w:tcPr>
          <w:p>
            <w:pPr>
              <w:jc w:val="center"/>
              <w:rPr>
                <w:rFonts w:ascii="宋体" w:hAnsi="宋体" w:cs="宋体"/>
                <w:sz w:val="24"/>
                <w:szCs w:val="24"/>
              </w:rPr>
            </w:pPr>
            <w:r>
              <w:rPr>
                <w:rFonts w:ascii="宋体" w:hAnsi="宋体"/>
                <w:sz w:val="24"/>
                <w:szCs w:val="24"/>
              </w:rPr>
              <w:t>华佗“三试茵陈”的历史典故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72" w:type="dxa"/>
            <w:vAlign w:val="center"/>
          </w:tcPr>
          <w:p>
            <w:pPr>
              <w:spacing w:line="480" w:lineRule="auto"/>
              <w:jc w:val="center"/>
              <w:rPr>
                <w:rFonts w:ascii="宋体" w:hAnsi="宋体" w:cs="宋体"/>
                <w:b/>
                <w:bCs/>
                <w:sz w:val="24"/>
                <w:szCs w:val="24"/>
              </w:rPr>
            </w:pPr>
            <w:r>
              <w:rPr>
                <w:rFonts w:hint="eastAsia" w:ascii="宋体" w:hAnsi="宋体" w:cs="宋体"/>
                <w:b/>
                <w:bCs/>
                <w:sz w:val="24"/>
                <w:szCs w:val="24"/>
              </w:rPr>
              <w:t>思政主题</w:t>
            </w:r>
          </w:p>
        </w:tc>
        <w:tc>
          <w:tcPr>
            <w:tcW w:w="6691" w:type="dxa"/>
            <w:gridSpan w:val="3"/>
            <w:vAlign w:val="center"/>
          </w:tcPr>
          <w:p>
            <w:pPr>
              <w:spacing w:line="480" w:lineRule="auto"/>
              <w:jc w:val="center"/>
              <w:rPr>
                <w:rFonts w:ascii="宋体" w:hAnsi="宋体" w:cs="宋体"/>
                <w:sz w:val="24"/>
                <w:szCs w:val="24"/>
              </w:rPr>
            </w:pPr>
            <w:r>
              <w:rPr>
                <w:rFonts w:ascii="宋体" w:hAnsi="宋体"/>
                <w:sz w:val="24"/>
                <w:szCs w:val="24"/>
              </w:rPr>
              <w:t>历史典故展现中医</w:t>
            </w:r>
            <w:r>
              <w:rPr>
                <w:rFonts w:hint="eastAsia" w:ascii="宋体" w:hAnsi="宋体"/>
                <w:sz w:val="24"/>
                <w:szCs w:val="24"/>
              </w:rPr>
              <w:t>探索过程</w:t>
            </w:r>
            <w:r>
              <w:rPr>
                <w:rFonts w:ascii="宋体" w:hAnsi="宋体"/>
                <w:sz w:val="24"/>
                <w:szCs w:val="24"/>
              </w:rPr>
              <w:t>，启迪学生求真求实精神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4"/>
          </w:tcPr>
          <w:p>
            <w:pPr>
              <w:spacing w:line="440" w:lineRule="exact"/>
              <w:ind w:firstLine="482" w:firstLineChars="200"/>
              <w:rPr>
                <w:rFonts w:ascii="宋体" w:hAnsi="宋体"/>
                <w:b/>
                <w:sz w:val="24"/>
                <w:szCs w:val="24"/>
              </w:rPr>
            </w:pPr>
            <w:r>
              <w:rPr>
                <w:rFonts w:ascii="宋体" w:hAnsi="宋体"/>
                <w:b/>
                <w:sz w:val="24"/>
                <w:szCs w:val="24"/>
              </w:rPr>
              <w:t>一、教学目标</w:t>
            </w:r>
          </w:p>
          <w:p>
            <w:pPr>
              <w:spacing w:line="440" w:lineRule="exact"/>
              <w:ind w:firstLine="482" w:firstLineChars="200"/>
              <w:rPr>
                <w:rFonts w:ascii="宋体" w:hAnsi="宋体"/>
                <w:b/>
                <w:bCs/>
                <w:sz w:val="24"/>
                <w:szCs w:val="24"/>
              </w:rPr>
            </w:pPr>
            <w:r>
              <w:rPr>
                <w:rFonts w:ascii="宋体" w:hAnsi="宋体"/>
                <w:b/>
                <w:bCs/>
                <w:sz w:val="24"/>
                <w:szCs w:val="24"/>
              </w:rPr>
              <w:t>（一）思政目标</w:t>
            </w:r>
          </w:p>
          <w:p>
            <w:pPr>
              <w:spacing w:line="440" w:lineRule="exact"/>
              <w:ind w:firstLine="480" w:firstLineChars="200"/>
              <w:rPr>
                <w:rFonts w:ascii="宋体" w:hAnsi="宋体"/>
                <w:sz w:val="24"/>
                <w:szCs w:val="24"/>
              </w:rPr>
            </w:pPr>
            <w:r>
              <w:rPr>
                <w:sz w:val="24"/>
                <w:szCs w:val="24"/>
              </w:rPr>
              <w:t>1.</w:t>
            </w:r>
            <w:r>
              <w:rPr>
                <w:rFonts w:ascii="宋体" w:hAnsi="宋体"/>
                <w:sz w:val="24"/>
                <w:szCs w:val="24"/>
              </w:rPr>
              <w:t xml:space="preserve"> 引导学生中医药学源远流长，在不断的探索、实践中积累和发展起来。</w:t>
            </w:r>
          </w:p>
          <w:p>
            <w:pPr>
              <w:spacing w:line="440" w:lineRule="exact"/>
              <w:ind w:firstLine="480" w:firstLineChars="200"/>
              <w:rPr>
                <w:rFonts w:ascii="宋体" w:hAnsi="宋体"/>
                <w:sz w:val="24"/>
                <w:szCs w:val="24"/>
              </w:rPr>
            </w:pPr>
            <w:r>
              <w:rPr>
                <w:sz w:val="24"/>
                <w:szCs w:val="24"/>
              </w:rPr>
              <w:t>2.</w:t>
            </w:r>
            <w:r>
              <w:rPr>
                <w:rFonts w:ascii="宋体" w:hAnsi="宋体"/>
                <w:sz w:val="24"/>
                <w:szCs w:val="24"/>
              </w:rPr>
              <w:t xml:space="preserve"> 告诫学生中医药博大精深，不能一知半解，应求真求实。</w:t>
            </w:r>
          </w:p>
          <w:p>
            <w:pPr>
              <w:spacing w:line="440" w:lineRule="exact"/>
              <w:ind w:firstLine="480" w:firstLineChars="200"/>
              <w:rPr>
                <w:rFonts w:ascii="宋体" w:hAnsi="宋体"/>
                <w:sz w:val="24"/>
                <w:szCs w:val="24"/>
              </w:rPr>
            </w:pPr>
            <w:r>
              <w:rPr>
                <w:sz w:val="24"/>
                <w:szCs w:val="24"/>
              </w:rPr>
              <w:t>3.</w:t>
            </w:r>
            <w:r>
              <w:rPr>
                <w:rFonts w:ascii="宋体" w:hAnsi="宋体"/>
                <w:sz w:val="24"/>
                <w:szCs w:val="24"/>
              </w:rPr>
              <w:t xml:space="preserve"> 启发学生在传承、发展经典的同时，不能墨守成规，要敢于批判。</w:t>
            </w:r>
          </w:p>
          <w:p>
            <w:pPr>
              <w:spacing w:line="440" w:lineRule="exact"/>
              <w:ind w:firstLine="482" w:firstLineChars="200"/>
              <w:rPr>
                <w:rFonts w:ascii="宋体" w:hAnsi="宋体"/>
                <w:b/>
                <w:bCs/>
                <w:sz w:val="24"/>
                <w:szCs w:val="24"/>
              </w:rPr>
            </w:pPr>
            <w:r>
              <w:rPr>
                <w:rFonts w:ascii="宋体" w:hAnsi="宋体"/>
                <w:b/>
                <w:bCs/>
                <w:sz w:val="24"/>
                <w:szCs w:val="24"/>
              </w:rPr>
              <w:t>（二）知识目标</w:t>
            </w:r>
          </w:p>
          <w:p>
            <w:pPr>
              <w:spacing w:line="440" w:lineRule="exact"/>
              <w:ind w:firstLine="480" w:firstLineChars="200"/>
              <w:rPr>
                <w:rFonts w:ascii="宋体" w:hAnsi="宋体"/>
                <w:sz w:val="24"/>
                <w:szCs w:val="24"/>
              </w:rPr>
            </w:pPr>
            <w:r>
              <w:rPr>
                <w:sz w:val="24"/>
                <w:szCs w:val="24"/>
              </w:rPr>
              <w:t>1.</w:t>
            </w:r>
            <w:r>
              <w:rPr>
                <w:rFonts w:ascii="宋体" w:hAnsi="宋体"/>
                <w:sz w:val="24"/>
                <w:szCs w:val="24"/>
              </w:rPr>
              <w:t xml:space="preserve"> 熟悉茵陈的性、味、归经、主治、功效。</w:t>
            </w:r>
          </w:p>
          <w:p>
            <w:pPr>
              <w:spacing w:line="440" w:lineRule="exact"/>
              <w:ind w:firstLine="480" w:firstLineChars="200"/>
              <w:rPr>
                <w:rFonts w:ascii="宋体" w:hAnsi="宋体"/>
                <w:sz w:val="24"/>
                <w:szCs w:val="24"/>
              </w:rPr>
            </w:pPr>
            <w:r>
              <w:rPr>
                <w:sz w:val="24"/>
                <w:szCs w:val="24"/>
              </w:rPr>
              <w:t>2.</w:t>
            </w:r>
            <w:r>
              <w:rPr>
                <w:rFonts w:ascii="宋体" w:hAnsi="宋体"/>
                <w:sz w:val="24"/>
                <w:szCs w:val="24"/>
              </w:rPr>
              <w:t xml:space="preserve"> 掌握茵陈在黄疸中的应用及注意事项。</w:t>
            </w:r>
          </w:p>
          <w:p>
            <w:pPr>
              <w:spacing w:line="440" w:lineRule="exact"/>
              <w:ind w:firstLine="480" w:firstLineChars="200"/>
              <w:rPr>
                <w:rFonts w:ascii="宋体" w:hAnsi="宋体"/>
                <w:sz w:val="24"/>
                <w:szCs w:val="24"/>
              </w:rPr>
            </w:pPr>
            <w:r>
              <w:rPr>
                <w:sz w:val="24"/>
                <w:szCs w:val="24"/>
              </w:rPr>
              <w:t>3.</w:t>
            </w:r>
            <w:r>
              <w:rPr>
                <w:rFonts w:ascii="宋体" w:hAnsi="宋体"/>
                <w:sz w:val="24"/>
                <w:szCs w:val="24"/>
              </w:rPr>
              <w:t xml:space="preserve"> 了解茵陈的采收时间、使用部位等与药效之间的关系。</w:t>
            </w:r>
          </w:p>
          <w:p>
            <w:pPr>
              <w:spacing w:line="440" w:lineRule="exact"/>
              <w:ind w:firstLine="482" w:firstLineChars="200"/>
              <w:rPr>
                <w:rFonts w:ascii="宋体" w:hAnsi="宋体"/>
                <w:sz w:val="24"/>
                <w:szCs w:val="24"/>
              </w:rPr>
            </w:pPr>
            <w:r>
              <w:rPr>
                <w:rFonts w:ascii="宋体" w:hAnsi="宋体"/>
                <w:b/>
                <w:bCs/>
                <w:sz w:val="24"/>
                <w:szCs w:val="24"/>
              </w:rPr>
              <w:t>（三）技能目标</w:t>
            </w:r>
          </w:p>
          <w:p>
            <w:pPr>
              <w:spacing w:line="440" w:lineRule="exact"/>
              <w:ind w:firstLine="480" w:firstLineChars="200"/>
              <w:rPr>
                <w:rFonts w:ascii="宋体" w:hAnsi="宋体"/>
                <w:sz w:val="24"/>
                <w:szCs w:val="24"/>
              </w:rPr>
            </w:pPr>
            <w:r>
              <w:rPr>
                <w:rFonts w:ascii="宋体" w:hAnsi="宋体"/>
                <w:sz w:val="24"/>
                <w:szCs w:val="24"/>
              </w:rPr>
              <w:t>能够运用鲜茵陈外敷为病人解决皮肤黄染，并以茵陈为主要食材，为黄疸病人提供粥、茶、菜肴等不同的饮食指导。</w:t>
            </w:r>
          </w:p>
          <w:p>
            <w:pPr>
              <w:spacing w:line="440" w:lineRule="exact"/>
              <w:ind w:firstLine="482" w:firstLineChars="200"/>
              <w:rPr>
                <w:rFonts w:ascii="宋体" w:hAnsi="宋体"/>
                <w:sz w:val="24"/>
                <w:szCs w:val="24"/>
              </w:rPr>
            </w:pPr>
            <w:r>
              <w:rPr>
                <w:rFonts w:ascii="宋体" w:hAnsi="宋体"/>
                <w:b/>
                <w:sz w:val="24"/>
                <w:szCs w:val="24"/>
              </w:rPr>
              <w:t>二、教学内容</w:t>
            </w:r>
          </w:p>
          <w:p>
            <w:pPr>
              <w:spacing w:line="440" w:lineRule="exact"/>
              <w:ind w:firstLine="480" w:firstLineChars="200"/>
              <w:rPr>
                <w:rFonts w:ascii="宋体" w:hAnsi="宋体"/>
                <w:sz w:val="24"/>
                <w:szCs w:val="24"/>
              </w:rPr>
            </w:pPr>
            <w:r>
              <w:rPr>
                <w:sz w:val="24"/>
                <w:szCs w:val="24"/>
              </w:rPr>
              <w:t>1.</w:t>
            </w:r>
            <w:r>
              <w:rPr>
                <w:rFonts w:ascii="宋体" w:hAnsi="宋体"/>
                <w:sz w:val="24"/>
                <w:szCs w:val="24"/>
              </w:rPr>
              <w:t xml:space="preserve"> 茵陈的性、味、归经、主治、功效。</w:t>
            </w:r>
          </w:p>
          <w:p>
            <w:pPr>
              <w:spacing w:line="440" w:lineRule="exact"/>
              <w:ind w:firstLine="480" w:firstLineChars="200"/>
              <w:rPr>
                <w:rFonts w:ascii="宋体" w:hAnsi="宋体"/>
                <w:sz w:val="24"/>
                <w:szCs w:val="24"/>
              </w:rPr>
            </w:pPr>
            <w:r>
              <w:rPr>
                <w:sz w:val="24"/>
                <w:szCs w:val="24"/>
              </w:rPr>
              <w:t>2.</w:t>
            </w:r>
            <w:r>
              <w:rPr>
                <w:rFonts w:ascii="宋体" w:hAnsi="宋体"/>
                <w:sz w:val="24"/>
                <w:szCs w:val="24"/>
              </w:rPr>
              <w:t xml:space="preserve"> 茵陈的采收时间、使用部位等与药效之间的关系。</w:t>
            </w:r>
          </w:p>
          <w:p>
            <w:pPr>
              <w:spacing w:line="440" w:lineRule="exact"/>
              <w:ind w:firstLine="480" w:firstLineChars="200"/>
              <w:rPr>
                <w:rFonts w:ascii="宋体" w:hAnsi="宋体"/>
                <w:sz w:val="24"/>
                <w:szCs w:val="24"/>
              </w:rPr>
            </w:pPr>
            <w:r>
              <w:rPr>
                <w:sz w:val="24"/>
                <w:szCs w:val="24"/>
              </w:rPr>
              <w:t>3.</w:t>
            </w:r>
            <w:r>
              <w:rPr>
                <w:rFonts w:ascii="宋体" w:hAnsi="宋体"/>
                <w:sz w:val="24"/>
                <w:szCs w:val="24"/>
              </w:rPr>
              <w:t xml:space="preserve"> 茵陈在黄疸中的应用及注意事项。</w:t>
            </w:r>
          </w:p>
          <w:p>
            <w:pPr>
              <w:spacing w:line="440" w:lineRule="exact"/>
              <w:ind w:firstLine="482" w:firstLineChars="200"/>
              <w:rPr>
                <w:rFonts w:ascii="宋体" w:hAnsi="宋体"/>
                <w:b/>
                <w:sz w:val="24"/>
                <w:szCs w:val="24"/>
              </w:rPr>
            </w:pPr>
            <w:r>
              <w:rPr>
                <w:rFonts w:ascii="宋体" w:hAnsi="宋体"/>
                <w:b/>
                <w:sz w:val="24"/>
                <w:szCs w:val="24"/>
              </w:rPr>
              <w:t>三、教学方法</w:t>
            </w:r>
          </w:p>
          <w:p>
            <w:pPr>
              <w:spacing w:line="440" w:lineRule="exact"/>
              <w:ind w:firstLine="480" w:firstLineChars="200"/>
              <w:rPr>
                <w:rFonts w:ascii="宋体" w:hAnsi="宋体"/>
                <w:sz w:val="24"/>
                <w:szCs w:val="24"/>
              </w:rPr>
            </w:pPr>
            <w:r>
              <w:rPr>
                <w:rFonts w:ascii="宋体" w:hAnsi="宋体"/>
                <w:sz w:val="24"/>
                <w:szCs w:val="24"/>
              </w:rPr>
              <w:t>理论讲授。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363" w:type="dxa"/>
            <w:gridSpan w:val="4"/>
          </w:tcPr>
          <w:p>
            <w:pPr>
              <w:jc w:val="center"/>
              <w:rPr>
                <w:rFonts w:ascii="宋体" w:hAnsi="宋体"/>
                <w:b/>
                <w:sz w:val="28"/>
                <w:szCs w:val="28"/>
              </w:rPr>
            </w:pPr>
            <w:r>
              <w:rPr>
                <w:rFonts w:hint="eastAsia" w:ascii="宋体" w:hAnsi="宋体" w:eastAsia="黑体"/>
                <w:b/>
                <w:sz w:val="28"/>
                <w:szCs w:val="28"/>
              </w:rPr>
              <w:t>课程</w:t>
            </w:r>
            <w:r>
              <w:rPr>
                <w:rFonts w:ascii="宋体" w:hAnsi="宋体" w:eastAsia="黑体"/>
                <w:b/>
                <w:sz w:val="28"/>
                <w:szCs w:val="28"/>
              </w:rPr>
              <w:t>思政</w:t>
            </w:r>
            <w:r>
              <w:rPr>
                <w:rFonts w:hint="eastAsia" w:ascii="宋体" w:hAnsi="宋体" w:eastAsia="黑体"/>
                <w:b/>
                <w:sz w:val="28"/>
                <w:szCs w:val="28"/>
              </w:rPr>
              <w:t>教学设计</w:t>
            </w:r>
            <w:r>
              <w:rPr>
                <w:rFonts w:ascii="宋体" w:hAnsi="宋体" w:eastAsia="黑体"/>
                <w:b/>
                <w:sz w:val="28"/>
                <w:szCs w:val="28"/>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3" w:type="dxa"/>
            <w:gridSpan w:val="4"/>
          </w:tcPr>
          <w:p>
            <w:pPr>
              <w:tabs>
                <w:tab w:val="left" w:pos="5250"/>
              </w:tabs>
              <w:spacing w:line="400" w:lineRule="exact"/>
              <w:ind w:firstLine="482" w:firstLineChars="200"/>
              <w:rPr>
                <w:rFonts w:ascii="宋体" w:hAnsi="宋体"/>
                <w:sz w:val="24"/>
                <w:szCs w:val="24"/>
              </w:rPr>
            </w:pPr>
            <w:r>
              <w:rPr>
                <w:rFonts w:ascii="宋体" w:hAnsi="宋体"/>
                <w:b/>
                <w:bCs/>
                <w:sz w:val="24"/>
                <w:szCs w:val="24"/>
              </w:rPr>
              <w:t>华佗“三试茵陈”的历史典故：</w:t>
            </w:r>
            <w:r>
              <w:rPr>
                <w:rFonts w:ascii="宋体" w:hAnsi="宋体"/>
                <w:sz w:val="24"/>
                <w:szCs w:val="24"/>
              </w:rPr>
              <w:t>相传，华佗为黄疸</w:t>
            </w:r>
            <w:r>
              <w:rPr>
                <w:rFonts w:hint="eastAsia" w:ascii="宋体" w:hAnsi="宋体"/>
                <w:sz w:val="24"/>
                <w:szCs w:val="24"/>
              </w:rPr>
              <w:t>病人</w:t>
            </w:r>
            <w:r>
              <w:rPr>
                <w:rFonts w:ascii="宋体" w:hAnsi="宋体"/>
                <w:sz w:val="24"/>
                <w:szCs w:val="24"/>
              </w:rPr>
              <w:t>治病，</w:t>
            </w:r>
            <w:r>
              <w:rPr>
                <w:rFonts w:hint="eastAsia" w:ascii="宋体" w:hAnsi="宋体"/>
                <w:sz w:val="24"/>
                <w:szCs w:val="24"/>
              </w:rPr>
              <w:t>病人</w:t>
            </w:r>
            <w:r>
              <w:rPr>
                <w:rFonts w:ascii="宋体" w:hAnsi="宋体"/>
                <w:sz w:val="24"/>
                <w:szCs w:val="24"/>
              </w:rPr>
              <w:t>面色姜黄，眼睛凹陷，极度消瘦，华佗为其开具药方后，</w:t>
            </w:r>
            <w:r>
              <w:rPr>
                <w:rFonts w:hint="eastAsia" w:ascii="宋体" w:hAnsi="宋体"/>
                <w:sz w:val="24"/>
                <w:szCs w:val="24"/>
              </w:rPr>
              <w:t>病人</w:t>
            </w:r>
            <w:r>
              <w:rPr>
                <w:rFonts w:ascii="宋体" w:hAnsi="宋体"/>
                <w:sz w:val="24"/>
                <w:szCs w:val="24"/>
              </w:rPr>
              <w:t>未再复诊。半年后，华佗在街市又碰到</w:t>
            </w:r>
            <w:r>
              <w:rPr>
                <w:rFonts w:hint="eastAsia" w:ascii="宋体" w:hAnsi="宋体"/>
                <w:sz w:val="24"/>
                <w:szCs w:val="24"/>
              </w:rPr>
              <w:t>病人</w:t>
            </w:r>
            <w:r>
              <w:rPr>
                <w:rFonts w:ascii="宋体" w:hAnsi="宋体"/>
                <w:sz w:val="24"/>
                <w:szCs w:val="24"/>
              </w:rPr>
              <w:t>，发现他变得非常健康，身体强壮，满面红润。华佗大吃一惊，急忙问道：“你这病是哪位医生治好的？”</w:t>
            </w:r>
            <w:r>
              <w:rPr>
                <w:rFonts w:hint="eastAsia" w:ascii="宋体" w:hAnsi="宋体"/>
                <w:sz w:val="24"/>
                <w:szCs w:val="24"/>
              </w:rPr>
              <w:t>病人</w:t>
            </w:r>
            <w:r>
              <w:rPr>
                <w:rFonts w:ascii="宋体" w:hAnsi="宋体"/>
                <w:sz w:val="24"/>
                <w:szCs w:val="24"/>
              </w:rPr>
              <w:t>回答道：“因家境贫寒，您开具的药方，我无力购买。后来，也没请医生看，病是自己好的。”华佗不信：“哪有这种事!你准是吃了什么药吧?”“药倒没有吃过，不过因为春荒没粮，我吃过些野草。”“这就对了!草就是药，你吃了多少天?”“一个多月。”“吃的什么草啊?”</w:t>
            </w:r>
            <w:r>
              <w:rPr>
                <w:rFonts w:hint="eastAsia" w:ascii="宋体" w:hAnsi="宋体"/>
                <w:sz w:val="24"/>
                <w:szCs w:val="24"/>
              </w:rPr>
              <w:t>病人</w:t>
            </w:r>
            <w:r>
              <w:rPr>
                <w:rFonts w:ascii="宋体" w:hAnsi="宋体"/>
                <w:sz w:val="24"/>
                <w:szCs w:val="24"/>
              </w:rPr>
              <w:t>带华佗走到山坡上，指着一片绿茵茵的野草说：“就是这个。”华佗一看是青蒿，便采了一些，给其他黄疸</w:t>
            </w:r>
            <w:r>
              <w:rPr>
                <w:rFonts w:hint="eastAsia" w:ascii="宋体" w:hAnsi="宋体"/>
                <w:sz w:val="24"/>
                <w:szCs w:val="24"/>
              </w:rPr>
              <w:t>病人</w:t>
            </w:r>
            <w:r>
              <w:rPr>
                <w:rFonts w:ascii="宋体" w:hAnsi="宋体"/>
                <w:sz w:val="24"/>
                <w:szCs w:val="24"/>
              </w:rPr>
              <w:t>试服，但试了几次，均无效果。华佗又找来</w:t>
            </w:r>
            <w:r>
              <w:rPr>
                <w:rFonts w:hint="eastAsia" w:ascii="宋体" w:hAnsi="宋体"/>
                <w:sz w:val="24"/>
                <w:szCs w:val="24"/>
              </w:rPr>
              <w:t>病人</w:t>
            </w:r>
            <w:r>
              <w:rPr>
                <w:rFonts w:ascii="宋体" w:hAnsi="宋体"/>
                <w:sz w:val="24"/>
                <w:szCs w:val="24"/>
              </w:rPr>
              <w:t>，问其吃的是几月的蒿，</w:t>
            </w:r>
            <w:r>
              <w:rPr>
                <w:rFonts w:hint="eastAsia" w:ascii="宋体" w:hAnsi="宋体"/>
                <w:sz w:val="24"/>
                <w:szCs w:val="24"/>
              </w:rPr>
              <w:t>病人</w:t>
            </w:r>
            <w:r>
              <w:rPr>
                <w:rFonts w:ascii="宋体" w:hAnsi="宋体"/>
                <w:sz w:val="24"/>
                <w:szCs w:val="24"/>
              </w:rPr>
              <w:t>说是三月的。华佗醒悟到，春三月百草发芽，也许三月蒿子有药力。第二年春天，华佗又采了许多三月的青蒿，给黄疸</w:t>
            </w:r>
            <w:r>
              <w:rPr>
                <w:rFonts w:hint="eastAsia" w:ascii="宋体" w:hAnsi="宋体"/>
                <w:sz w:val="24"/>
                <w:szCs w:val="24"/>
              </w:rPr>
              <w:t>病人</w:t>
            </w:r>
            <w:r>
              <w:rPr>
                <w:rFonts w:ascii="宋体" w:hAnsi="宋体"/>
                <w:sz w:val="24"/>
                <w:szCs w:val="24"/>
              </w:rPr>
              <w:t>服用，果然吃一个好一个。为摸清青蒿的药性，第三年，华佗把根、茎、叶分类试验，发现只有幼嫩的茎叶可以入药治病，并取名“茵陈”。后来，华佗还编创顺口溜，供后人借鉴：“三月茵陈四月蒿，传与后人切记牢，三月茵陈能治病，四月青蒿当柴烧”。</w:t>
            </w:r>
          </w:p>
          <w:p>
            <w:pPr>
              <w:spacing w:line="400" w:lineRule="exact"/>
              <w:ind w:firstLine="480" w:firstLineChars="200"/>
              <w:rPr>
                <w:rFonts w:ascii="宋体" w:hAnsi="宋体"/>
                <w:sz w:val="24"/>
                <w:szCs w:val="24"/>
              </w:rPr>
            </w:pPr>
            <w:r>
              <w:rPr>
                <w:rFonts w:ascii="宋体" w:hAnsi="宋体"/>
                <w:sz w:val="24"/>
                <w:szCs w:val="24"/>
              </w:rPr>
              <w:t>教学以“传承-探索-发展-创新”为主线，在讲述“黄疸的用药护理”时，借助华佗“三试茵陈”的历史典故，揭示茵陈的采收时间、使用部位等与药效之间的关系</w:t>
            </w:r>
            <w:r>
              <w:rPr>
                <w:rFonts w:hint="eastAsia" w:ascii="宋体" w:hAnsi="宋体"/>
                <w:sz w:val="24"/>
                <w:szCs w:val="24"/>
              </w:rPr>
              <w:t>。</w:t>
            </w:r>
            <w:r>
              <w:rPr>
                <w:rFonts w:ascii="宋体" w:hAnsi="宋体"/>
                <w:sz w:val="24"/>
                <w:szCs w:val="24"/>
              </w:rPr>
              <w:t>引导学生古代医家将茵陈用于治疗黄疸的过程并不一帆风顺，提醒学生中医药学是在不断的探索、实践中积累和发展起来的。根据典故所述茵陈与青蒿的名称，进一步问题探究“屠呦呦所提取青蒿素的蒿和华佗治疗黄疸的蒿是否是一物”，鉴别中药茵陈蒿与青蒿，阐释青蒿的药物来源，引导学生</w:t>
            </w:r>
            <w:r>
              <w:rPr>
                <w:rFonts w:hint="eastAsia" w:ascii="宋体" w:hAnsi="宋体"/>
                <w:sz w:val="24"/>
                <w:szCs w:val="24"/>
              </w:rPr>
              <w:t>感悟</w:t>
            </w:r>
            <w:r>
              <w:rPr>
                <w:rFonts w:ascii="宋体" w:hAnsi="宋体"/>
                <w:sz w:val="24"/>
                <w:szCs w:val="24"/>
              </w:rPr>
              <w:t>中医药博大精深，告诫大家仔细探究，求真求实，不能一知半解。再根据典故中华佗对茵陈的使用方法与茵陈在黄疸的现代临床应用及关于茵陈有效成分的现代文献研究进展进行对比，启发学生在传承、发展经典的同时，不能墨守成规，要敢于批判。本案例通过启发式教学，引发学生对“茵陈用于黄疸”主动思考，激发学生中医护理学习兴趣，不断创新、实践中医护理，更好地把中医护理发扬光大!</w:t>
            </w:r>
            <w:r>
              <w:rPr>
                <w:rFonts w:hint="eastAsia" w:ascii="宋体" w:hAnsi="宋体"/>
                <w:sz w:val="24"/>
                <w:szCs w:val="24"/>
              </w:rPr>
              <w:t xml:space="preserve"> </w:t>
            </w:r>
          </w:p>
          <w:p>
            <w:pPr>
              <w:spacing w:line="400" w:lineRule="exact"/>
              <w:jc w:val="right"/>
              <w:rPr>
                <w:rFonts w:ascii="宋体" w:hAnsi="宋体"/>
                <w:bCs/>
                <w:sz w:val="24"/>
                <w:szCs w:val="24"/>
              </w:rPr>
            </w:pPr>
          </w:p>
          <w:p>
            <w:pPr>
              <w:spacing w:line="400" w:lineRule="exact"/>
              <w:rPr>
                <w:rFonts w:ascii="宋体" w:hAnsi="宋体"/>
                <w:b/>
                <w:sz w:val="24"/>
                <w:szCs w:val="24"/>
              </w:rPr>
            </w:pPr>
            <w:r>
              <w:rPr>
                <w:rFonts w:ascii="宋体" w:hAnsi="宋体"/>
                <w:b/>
                <w:sz w:val="24"/>
                <w:szCs w:val="24"/>
              </w:rPr>
              <w:t>案例来源</w:t>
            </w:r>
            <w:r>
              <w:rPr>
                <w:rFonts w:hint="eastAsia" w:ascii="宋体" w:hAnsi="宋体"/>
                <w:b/>
                <w:sz w:val="24"/>
                <w:szCs w:val="24"/>
              </w:rPr>
              <w:t>：</w:t>
            </w:r>
          </w:p>
          <w:p>
            <w:pPr>
              <w:spacing w:line="400" w:lineRule="exact"/>
              <w:rPr>
                <w:b/>
                <w:sz w:val="28"/>
                <w:szCs w:val="28"/>
              </w:rPr>
            </w:pPr>
            <w:r>
              <w:rPr>
                <w:i/>
                <w:szCs w:val="21"/>
              </w:rPr>
              <w:t>[1]李杨,张文娟.华佗三试茵陈[J].中国中医药现代远程教育,2012,10（17）:55.</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S Gothic">
    <w:panose1 w:val="020B0609070205080204"/>
    <w:charset w:val="80"/>
    <w:family w:val="modern"/>
    <w:pitch w:val="default"/>
    <w:sig w:usb0="E00002FF" w:usb1="6AC7FDFB" w:usb2="08000012" w:usb3="00000000" w:csb0="4002009F" w:csb1="DFD70000"/>
  </w:font>
  <w:font w:name="Wingdings 2">
    <w:panose1 w:val="050201020105070707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3DF257"/>
    <w:multiLevelType w:val="singleLevel"/>
    <w:tmpl w:val="7B3DF25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c4YmRlMmNjODY0MGI0NzU3ZTMzMzQ3OTUzYTgyZjAifQ=="/>
  </w:docVars>
  <w:rsids>
    <w:rsidRoot w:val="00E122AC"/>
    <w:rsid w:val="000D31A9"/>
    <w:rsid w:val="002A3B99"/>
    <w:rsid w:val="004C5309"/>
    <w:rsid w:val="004F3F0F"/>
    <w:rsid w:val="005856E1"/>
    <w:rsid w:val="009048B4"/>
    <w:rsid w:val="00AB7A41"/>
    <w:rsid w:val="00D354F9"/>
    <w:rsid w:val="00E122AC"/>
    <w:rsid w:val="00E85C9B"/>
    <w:rsid w:val="00EA088A"/>
    <w:rsid w:val="00F52D69"/>
    <w:rsid w:val="79BF7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single"/>
    </w:rPr>
  </w:style>
  <w:style w:type="character" w:customStyle="1" w:styleId="7">
    <w:name w:val="页眉 字符"/>
    <w:basedOn w:val="5"/>
    <w:link w:val="3"/>
    <w:qFormat/>
    <w:uiPriority w:val="99"/>
    <w:rPr>
      <w:rFonts w:ascii="Times New Roman" w:hAnsi="Times New Roman" w:eastAsia="宋体" w:cs="Times New Roman"/>
      <w:sz w:val="18"/>
      <w:szCs w:val="18"/>
    </w:rPr>
  </w:style>
  <w:style w:type="character" w:customStyle="1" w:styleId="8">
    <w:name w:val="页脚 字符"/>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2600</Words>
  <Characters>2800</Characters>
  <Lines>23</Lines>
  <Paragraphs>6</Paragraphs>
  <TotalTime>3</TotalTime>
  <ScaleCrop>false</ScaleCrop>
  <LinksUpToDate>false</LinksUpToDate>
  <CharactersWithSpaces>2834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2022-06-24T14:11:00Z</dcterms:created>
  <dc:creator>bai yamei</dc:creator>
  <cp:lastModifiedBy>New</cp:lastModifiedBy>
  <dcterms:modified xsi:type="dcterms:W3CDTF">2023-07-18T02:25:19Z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4775269FFAC741A383D6FE44400BF897_12</vt:lpwstr>
  </property>
</Properties>
</file>