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948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学院：</w:t>
      </w:r>
      <w:r>
        <w:rPr>
          <w:rFonts w:ascii="Times New Roman" w:hAnsi="Times New Roman"/>
          <w:b/>
          <w:i w:val="false"/>
          <w:color w:val="000000"/>
          <w:sz w:val="16"/>
        </w:rPr>
        <w:t>药学院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专业：</w:t>
      </w:r>
      <w:r>
        <w:rPr>
          <w:rFonts w:ascii="Times New Roman" w:hAnsi="Times New Roman"/>
          <w:b/>
          <w:i w:val="false"/>
          <w:color w:val="000000"/>
          <w:sz w:val="16"/>
        </w:rPr>
        <w:t>中药制药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班级：</w:t>
      </w:r>
      <w:r>
        <w:rPr>
          <w:rFonts w:ascii="Times New Roman" w:hAnsi="Times New Roman"/>
          <w:b/>
          <w:i w:val="false"/>
          <w:color w:val="000000"/>
          <w:sz w:val="16"/>
        </w:rPr>
        <w:t>中制药23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</w:t>
      </w:r>
      <w:r>
        <w:rPr>
          <w:rFonts w:ascii="Times New Roman" w:hAnsi="Times New Roman"/>
          <w:b/>
          <w:i w:val="false"/>
          <w:color w:val="000000"/>
          <w:sz w:val="16"/>
        </w:rPr>
        <w:t>1~16周</w:t>
      </w:r>
    </w:p>
    <w:bookmarkStart w:id="1" w:name="1948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(040511—001)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赵明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(040511—001)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2~8,10~16周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周俊飞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工程制图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(040476—001)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1~8,10~16周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刘永海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习近平新时代中国特色社会主义思想概论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(400286—012)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1~8,10~16周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郑玉豪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计算机辅助绘图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(040453—001)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5~8,10~16周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潘永兰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毛泽东思想和中国特色社会主义理论体系概论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(400288—012)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2~8,10~16周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盛红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(040511—001)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赵明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(040511—001)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2~8,10~16周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周俊飞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工程制图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(040476—001)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1~8,10~16周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刘永海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习近平新时代中国特色社会主义思想概论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(400286—012)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1~8,10~16周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郑玉豪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微生物与免疫学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(021824—011)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张东亚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计算机辅助绘图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(040453—001)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5~8,10~16周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潘永兰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毛泽东思想和中国特色社会主义理论体系概论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(400288—012)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2~8,10~16周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盛红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药用植物学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(040600—002)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1~8,11~13(单),14周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胡杨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体育Ⅳ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大学英语高阶课程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(079025—010)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侍蓓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微生物与免疫学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(021824—011)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张东亚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有机波谱分析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(040530—001)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1~8,10~12周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周俊飞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(041035—007)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3~8,10~14周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华永庆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(041888—007)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喻斌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中药化学实验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(040520—001)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3~8,10~15周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B3-507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周俊飞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(040511—001)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周俊飞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(041888—007)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1~8,10~16周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喻斌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药用植物学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(040600—002)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1~8,11~13(单),14周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胡杨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习近平新时代中国特色社会主义思想概论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(400286—012)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郑玉豪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有机波谱分析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(040530—001)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1~8,10~12周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周俊飞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(041035—007)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3~8,10~14周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华永庆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(041888—007)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喻斌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中药化学实验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(040520—001)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3~8,10~15周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B3-507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周俊飞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(040511—001)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周俊飞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(041888—007)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1~8,10~16周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喻斌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药用植物学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(040600—002)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1~8,11~13(单),14周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胡杨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习近平新时代中国特色社会主义思想概论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(400286—012)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郑玉豪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微生物与免疫学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(021824—011)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1~8周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李丹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微生物与免疫学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(021824—011)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10~16周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张东亚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病理学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(021910—001)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1~8,10~12周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李文珺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工程制图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(040476—001)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16周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刘永海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科研设计与科技写作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(040539—001)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1~8,11~13周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张森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化工原理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(043213—001)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16周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樊文玲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化工原理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(043213—001)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1~4,6~8周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顾薇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化工原理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(043213—001)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5~8,10~16周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樊文玲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思想政治理论综合社会实践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(110149—033)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7~8,10周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郎君立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形势与政策(四)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(110034—033)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11~13周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郎君立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040666—001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采药Ⅰ</w:t>
      </w: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胡杨,张瑜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