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食品质量与安全(联合办学)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食品221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食品毒理过敏原与健康学（Food Toxicology，Allergens Health）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王娟红/李璇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食品毒理过敏原与健康学（Food Toxicology，Allergens Health）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杨志光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食品毒理过敏原与健康学（Food Toxicology，Allergens Health）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李璇/龙军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食品毒理过敏原与健康学（Food Toxicology，Allergens Health）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王娟红/李璇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食品毒理过敏原与健康学（Food Toxicology，Allergens Health）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李璇/龙军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学术英语Ⅴ-研究方法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Bezuidenhout Jeffrey Morgan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王娟红/李璇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学术英语Ⅴ-研究方法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John thomas cannon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食品毒理过敏原与健康学（Food Toxicology，Allergens Health）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李璇/龙军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食品毒理过敏原与健康学（Food Toxicology，Allergens Health）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王娟红/李璇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学术英语Ⅴ-研究方法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张梦莹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食品添加剂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严国俊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食品添加剂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食品毒理过敏原与健康学（Food Toxicology，Allergens Health）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王娟红/李璇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学术英语Ⅴ-研究方法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张梦莹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食品添加剂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严国俊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食品添加剂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食品毒理过敏原与健康学（Food Toxicology，Allergens Health）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王娟红/李璇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食品毒理过敏原与健康学（Food Toxicology，Allergens Health）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李璇/龙军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048067—001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生产实习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刘学湘,俞云,钟蕾,于瑞莲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10~12周 (15:40-17:10)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李璇/龙军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泰州-J2-107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