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2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医学院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临床医学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临床231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42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1~2,8,11~12,14周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阮秦莉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4,10周 (2学时)  B4-308  吴娟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(2学时)  B4-308  董菊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7~9(单)周 (2学时)  B4-308  王均琴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 B4-308  花开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3,15~16周 (2学时)  B4-308  刘元桦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(031104—002)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李静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超声诊断学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吴意赟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2~11周 (2学时)  B5-105  许华宁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1~2,8,11~12,14周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阮秦莉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4,10周 (1学时)  B4-308  吴娟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(1学时)  B4-308  董菊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7~9(单)周 (1学时)  B4-308  王均琴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(1学时)  B4-308  花开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3,15~16周 (1学时)  B4-308  刘元桦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(031104—002)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李静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精神病学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(010839—004)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徐思异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全科医学概论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(030040—008)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邓珊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超声诊断学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吴意赟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2~11周 (1学时)  B5-105  许华宁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(200007—036)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郁祥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循证医学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李国春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3~5周 (2学时)  B6-105  孙瑾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6周 (2学时)  B6-105  刘元桦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(2学时)  B6-105  拜争刚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精神病学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(010839—004)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徐思异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全科医学概论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(030040—008)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邓珊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临床基础技能学（二）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朱国华/苗译亓/高娴/袁园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外科学总论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康佳琪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 B7-101  王萌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张伟伟/王鑫烁/董伟/高雅楠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2~7周 (2学时)  B5-402  戴建国/王荣根/邵苗苗/白宇/郭园园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(2学时)  B5-402  佟书娟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5~13周 (2学时)  B5-402  张超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(2学时)  B5-402  朱朱/李育/王丽娟/陈静/陈瑞妮/张青玉/杨婧婧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吴颖雄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临床基础技能学（二）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朱国华/苗译亓/高娴/袁园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外科学总论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康佳琪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 B7-101  王萌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基础医学案例教学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张伟伟/王鑫烁/董伟/高雅楠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2~7周 (1学时)  B5-402  戴建国/王荣根/邵苗苗/白宇/郭园园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2~4周 (1学时)  B5-402  佟书娟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5~13周 (1学时)  B5-402  张超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(1学时)  B5-402  朱朱/李育/王丽娟/陈静/陈瑞妮/张青玉/杨婧婧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吴颖雄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毒理学基础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(048039—002)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龙军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(3学时)  B4-104  吕祁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