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中医非药物疗法优势病种应用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(f000027—001)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微专业,中医非药物疗法微专业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